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CC916" w14:textId="77777777" w:rsidR="00B5224B" w:rsidRPr="007E55D6" w:rsidRDefault="00B5224B" w:rsidP="00A703FA">
      <w:pPr>
        <w:pStyle w:val="Style58"/>
        <w:ind w:left="-567"/>
        <w:rPr>
          <w:b/>
          <w:noProof/>
          <w:sz w:val="28"/>
          <w:lang w:val="uk-UA"/>
        </w:rPr>
      </w:pPr>
      <w:bookmarkStart w:id="0" w:name="_GoBack"/>
      <w:bookmarkEnd w:id="0"/>
      <w:r w:rsidRPr="007E55D6">
        <w:rPr>
          <w:b/>
          <w:noProof/>
          <w:sz w:val="28"/>
          <w:lang w:val="uk-UA"/>
        </w:rPr>
        <w:t>Кулицький Сергій Петрович,</w:t>
      </w:r>
    </w:p>
    <w:p w14:paraId="039B3660" w14:textId="77777777" w:rsidR="00B5224B" w:rsidRPr="007E55D6" w:rsidRDefault="00B5224B" w:rsidP="00A703FA">
      <w:pPr>
        <w:pStyle w:val="Style58"/>
        <w:ind w:left="-567"/>
        <w:rPr>
          <w:noProof/>
          <w:sz w:val="28"/>
          <w:lang w:val="uk-UA"/>
        </w:rPr>
      </w:pPr>
      <w:r w:rsidRPr="007E55D6">
        <w:rPr>
          <w:noProof/>
          <w:sz w:val="28"/>
          <w:lang w:val="uk-UA"/>
        </w:rPr>
        <w:t>ORCID https://orcid.org/0000-0001-5388-1807,</w:t>
      </w:r>
    </w:p>
    <w:p w14:paraId="7481AB35" w14:textId="77777777" w:rsidR="00B5224B" w:rsidRPr="007E55D6" w:rsidRDefault="00B5224B" w:rsidP="00A703FA">
      <w:pPr>
        <w:pStyle w:val="Style58"/>
        <w:ind w:left="-567"/>
        <w:rPr>
          <w:noProof/>
          <w:sz w:val="28"/>
          <w:lang w:val="uk-UA"/>
        </w:rPr>
      </w:pPr>
      <w:r w:rsidRPr="007E55D6">
        <w:rPr>
          <w:noProof/>
          <w:sz w:val="28"/>
          <w:lang w:val="uk-UA"/>
        </w:rPr>
        <w:t xml:space="preserve">кандидат економічних наук, доцент, </w:t>
      </w:r>
    </w:p>
    <w:p w14:paraId="2D920225" w14:textId="77777777" w:rsidR="00B5224B" w:rsidRPr="007E55D6" w:rsidRDefault="00B5224B" w:rsidP="00A703FA">
      <w:pPr>
        <w:pStyle w:val="Style58"/>
        <w:ind w:left="-567"/>
        <w:rPr>
          <w:noProof/>
          <w:sz w:val="28"/>
          <w:lang w:val="uk-UA"/>
        </w:rPr>
      </w:pPr>
      <w:r w:rsidRPr="007E55D6">
        <w:rPr>
          <w:noProof/>
          <w:sz w:val="28"/>
          <w:lang w:val="uk-UA"/>
        </w:rPr>
        <w:t xml:space="preserve">старший науковий співробітник, </w:t>
      </w:r>
    </w:p>
    <w:p w14:paraId="556922E0" w14:textId="77777777" w:rsidR="00B5224B" w:rsidRPr="007E55D6" w:rsidRDefault="00B5224B" w:rsidP="00A703FA">
      <w:pPr>
        <w:pStyle w:val="Style58"/>
        <w:ind w:left="-567"/>
        <w:rPr>
          <w:noProof/>
          <w:sz w:val="28"/>
          <w:lang w:val="uk-UA"/>
        </w:rPr>
      </w:pPr>
      <w:r w:rsidRPr="007E55D6">
        <w:rPr>
          <w:noProof/>
          <w:sz w:val="28"/>
          <w:lang w:val="uk-UA"/>
        </w:rPr>
        <w:t>відділ політологічного аналізу,</w:t>
      </w:r>
    </w:p>
    <w:p w14:paraId="3D6BD89F" w14:textId="77777777" w:rsidR="00B5224B" w:rsidRPr="007E55D6" w:rsidRDefault="00B5224B" w:rsidP="00A703FA">
      <w:pPr>
        <w:pStyle w:val="Style58"/>
        <w:ind w:left="-567"/>
        <w:rPr>
          <w:noProof/>
          <w:sz w:val="28"/>
          <w:lang w:val="uk-UA"/>
        </w:rPr>
      </w:pPr>
      <w:r w:rsidRPr="007E55D6">
        <w:rPr>
          <w:noProof/>
          <w:sz w:val="28"/>
          <w:lang w:val="uk-UA"/>
        </w:rPr>
        <w:t xml:space="preserve">Національна бібліотека України імені В. І. Вернадського, </w:t>
      </w:r>
    </w:p>
    <w:p w14:paraId="6D621F28" w14:textId="77777777" w:rsidR="00B5224B" w:rsidRPr="007E55D6" w:rsidRDefault="00B5224B" w:rsidP="00A703FA">
      <w:pPr>
        <w:pStyle w:val="Style58"/>
        <w:ind w:left="-567"/>
        <w:rPr>
          <w:noProof/>
          <w:sz w:val="28"/>
          <w:lang w:val="uk-UA"/>
        </w:rPr>
      </w:pPr>
      <w:r w:rsidRPr="007E55D6">
        <w:rPr>
          <w:noProof/>
          <w:sz w:val="28"/>
          <w:lang w:val="uk-UA"/>
        </w:rPr>
        <w:t>Київ, Україна</w:t>
      </w:r>
    </w:p>
    <w:p w14:paraId="685221BD" w14:textId="77777777" w:rsidR="00B5224B" w:rsidRPr="007E55D6" w:rsidRDefault="00B5224B" w:rsidP="00A703FA">
      <w:pPr>
        <w:pStyle w:val="Style58"/>
        <w:ind w:left="-567"/>
        <w:rPr>
          <w:noProof/>
          <w:sz w:val="28"/>
          <w:lang w:val="uk-UA"/>
        </w:rPr>
      </w:pPr>
      <w:r w:rsidRPr="007E55D6">
        <w:rPr>
          <w:noProof/>
          <w:sz w:val="28"/>
          <w:lang w:val="uk-UA"/>
        </w:rPr>
        <w:t>e-mail : kulitskysp @ukr.net</w:t>
      </w:r>
    </w:p>
    <w:p w14:paraId="31E53231" w14:textId="77777777" w:rsidR="00B5224B" w:rsidRPr="007E55D6" w:rsidRDefault="00B5224B" w:rsidP="00A703FA">
      <w:pPr>
        <w:pStyle w:val="Style58"/>
        <w:ind w:left="-567"/>
        <w:rPr>
          <w:noProof/>
          <w:sz w:val="28"/>
          <w:lang w:val="uk-UA"/>
        </w:rPr>
      </w:pPr>
    </w:p>
    <w:p w14:paraId="40C3562C" w14:textId="77777777" w:rsidR="00B5224B" w:rsidRPr="007E55D6" w:rsidRDefault="00B5224B" w:rsidP="00A703FA">
      <w:pPr>
        <w:pStyle w:val="Style58"/>
        <w:ind w:left="-567"/>
        <w:jc w:val="center"/>
        <w:rPr>
          <w:b/>
          <w:noProof/>
          <w:sz w:val="28"/>
          <w:lang w:val="uk-UA"/>
        </w:rPr>
      </w:pPr>
      <w:r w:rsidRPr="007E55D6">
        <w:rPr>
          <w:b/>
          <w:noProof/>
          <w:sz w:val="28"/>
          <w:lang w:val="uk-UA"/>
        </w:rPr>
        <w:t>Бібліотечно-аналітичні документи на тему розвитку військово-промислового комплексу в умовах сучасної війни для цілей соціально-політичного інформування</w:t>
      </w:r>
    </w:p>
    <w:p w14:paraId="20CD9DB1" w14:textId="77777777" w:rsidR="00B5224B" w:rsidRPr="007E55D6" w:rsidRDefault="00B5224B" w:rsidP="00A703FA">
      <w:pPr>
        <w:pStyle w:val="Style58"/>
        <w:ind w:left="-567"/>
        <w:rPr>
          <w:noProof/>
          <w:lang w:val="uk-UA"/>
        </w:rPr>
      </w:pPr>
    </w:p>
    <w:p w14:paraId="0B2762A0" w14:textId="77777777" w:rsidR="00B5224B" w:rsidRPr="007E55D6" w:rsidRDefault="00B5224B" w:rsidP="00A703FA">
      <w:pPr>
        <w:pStyle w:val="Style58"/>
        <w:ind w:left="-567"/>
        <w:rPr>
          <w:noProof/>
          <w:sz w:val="28"/>
          <w:lang w:val="uk-UA"/>
        </w:rPr>
      </w:pPr>
      <w:r w:rsidRPr="007E55D6">
        <w:rPr>
          <w:noProof/>
          <w:sz w:val="28"/>
          <w:lang w:val="uk-UA"/>
        </w:rPr>
        <w:t xml:space="preserve">Проблеми розвитку військово-промислового комплексу за умов сучасної російсько-української війни для цілей соціально-політичного інформування органів державної влади досліджувались на основі використання інформаційних ресурсів наукової бібліотеки за період від лютого 2022 р. до липня 2025 р. Визначено вимоги до бібліотечно-аналітичних продуктів на цю тематику. Розглядається вплив сучасної повномасштабної війни на структуру виробництва продукції військово-промислового комплексу. </w:t>
      </w:r>
    </w:p>
    <w:p w14:paraId="00FF4701" w14:textId="77777777" w:rsidR="00B5224B" w:rsidRPr="007E55D6" w:rsidRDefault="00B5224B" w:rsidP="00A703FA">
      <w:pPr>
        <w:pStyle w:val="Style58"/>
        <w:ind w:left="-567"/>
        <w:rPr>
          <w:noProof/>
          <w:sz w:val="28"/>
          <w:lang w:val="uk-UA"/>
        </w:rPr>
      </w:pPr>
      <w:r w:rsidRPr="007E55D6">
        <w:rPr>
          <w:i/>
          <w:noProof/>
          <w:sz w:val="28"/>
          <w:lang w:val="uk-UA"/>
        </w:rPr>
        <w:t>Ключові слова</w:t>
      </w:r>
      <w:r w:rsidRPr="007E55D6">
        <w:rPr>
          <w:noProof/>
          <w:sz w:val="28"/>
          <w:lang w:val="uk-UA"/>
        </w:rPr>
        <w:t xml:space="preserve">: сучасна війна, військово-промисловий комплекс, інформація, наукова бібліотека, оборонно-промисловий комплекс, озброєння і військова техніка. </w:t>
      </w:r>
    </w:p>
    <w:p w14:paraId="5C53B1A6" w14:textId="77777777" w:rsidR="00B5224B" w:rsidRPr="007E55D6" w:rsidRDefault="00B5224B" w:rsidP="00A703FA">
      <w:pPr>
        <w:pStyle w:val="Style58"/>
        <w:ind w:left="-567"/>
        <w:rPr>
          <w:noProof/>
          <w:sz w:val="28"/>
          <w:lang w:val="uk-UA"/>
        </w:rPr>
      </w:pPr>
    </w:p>
    <w:p w14:paraId="11D327AB" w14:textId="77777777" w:rsidR="00B5224B" w:rsidRPr="007E55D6" w:rsidRDefault="00B5224B" w:rsidP="00A703FA">
      <w:pPr>
        <w:ind w:left="-567"/>
        <w:rPr>
          <w:noProof/>
          <w:sz w:val="28"/>
          <w:szCs w:val="28"/>
        </w:rPr>
      </w:pPr>
      <w:r w:rsidRPr="007E55D6">
        <w:rPr>
          <w:noProof/>
          <w:sz w:val="28"/>
          <w:szCs w:val="28"/>
        </w:rPr>
        <w:t xml:space="preserve">Повномасштабна воєнна агресія Росії обумовила стрімке зростання потреби відповідних органів державної влади України у різноманітній інформації щодо проблем розвитку військово-промислового комплексу (ВПК). Таке зростання потреб у відповідній інформації пов’язано з тим, що російсько-українська війна є першою сучасною війною такого масштабу за ряд останніх десятиліть і характеризується широким застосуванням різних видів озброєнь і військової техніки (ОВТ), у тому числі й новітніх. Утім, ще під час Другої Світової війни керівник розвідувальної служби флоту США адмірал Захарія стверджував, що 95% корисної інформації не є секретною. </w:t>
      </w:r>
    </w:p>
    <w:p w14:paraId="6CA57B73" w14:textId="77777777" w:rsidR="00B5224B" w:rsidRPr="007E55D6" w:rsidRDefault="00B5224B" w:rsidP="00A703FA">
      <w:pPr>
        <w:ind w:left="-567"/>
        <w:rPr>
          <w:bCs/>
          <w:noProof/>
          <w:sz w:val="28"/>
          <w:szCs w:val="28"/>
        </w:rPr>
      </w:pPr>
      <w:r w:rsidRPr="007E55D6">
        <w:rPr>
          <w:noProof/>
          <w:sz w:val="28"/>
          <w:szCs w:val="28"/>
        </w:rPr>
        <w:t>У випадку з ВПК до категорії корисної доцільно відносити не лише інформацію про суто технічні характеристики ОВТ, а й змістовно більш широкий спектр повідомлень, включно з повідомленнями політичного, економічного, соціального характеру тощо з боку їх впливу на розвиток ВПК. Адже з позицій системного підходу, таке дослідження взаємозв’язків великої складної системи, яким є ВПК, дає змогу більш обґрунтовано визначати умови та проблеми його розвитку. Відповідним чином доцільно формувати тематичну структуру інформаційно-джерельної бази дослідження розвитку ВПК в умовах сучасної повномасштабної війни. Причому поряд з терміном «військово-промисловий комплекс» у різних джерелах інформації для позначення аналогічного об’єкту використовують термін</w:t>
      </w:r>
      <w:r w:rsidRPr="007E55D6">
        <w:rPr>
          <w:bCs/>
          <w:noProof/>
          <w:sz w:val="28"/>
          <w:szCs w:val="28"/>
        </w:rPr>
        <w:t xml:space="preserve"> «оборонно</w:t>
      </w:r>
      <w:r w:rsidRPr="007E55D6">
        <w:rPr>
          <w:noProof/>
          <w:sz w:val="28"/>
          <w:szCs w:val="28"/>
        </w:rPr>
        <w:t>-</w:t>
      </w:r>
      <w:r w:rsidRPr="007E55D6">
        <w:rPr>
          <w:bCs/>
          <w:noProof/>
          <w:sz w:val="28"/>
          <w:szCs w:val="28"/>
        </w:rPr>
        <w:t>промисловий</w:t>
      </w:r>
      <w:r w:rsidRPr="007E55D6">
        <w:rPr>
          <w:noProof/>
          <w:sz w:val="28"/>
          <w:szCs w:val="28"/>
        </w:rPr>
        <w:t xml:space="preserve"> </w:t>
      </w:r>
      <w:r w:rsidRPr="007E55D6">
        <w:rPr>
          <w:bCs/>
          <w:noProof/>
          <w:sz w:val="28"/>
          <w:szCs w:val="28"/>
        </w:rPr>
        <w:t xml:space="preserve">комплекс» (ОПК). По суті, ці терміни є синонімами. </w:t>
      </w:r>
    </w:p>
    <w:p w14:paraId="237DCAB0" w14:textId="77777777" w:rsidR="00B5224B" w:rsidRPr="007E55D6" w:rsidRDefault="00B5224B" w:rsidP="00A703FA">
      <w:pPr>
        <w:ind w:left="-567"/>
        <w:rPr>
          <w:noProof/>
          <w:sz w:val="28"/>
          <w:szCs w:val="28"/>
        </w:rPr>
      </w:pPr>
      <w:r w:rsidRPr="007E55D6">
        <w:rPr>
          <w:noProof/>
          <w:sz w:val="28"/>
          <w:szCs w:val="28"/>
        </w:rPr>
        <w:t xml:space="preserve">Як свідчить досвід Служби інформаційно-аналітичного забезпечення органів державної влади Національної бібліотеки України ім. В. Вернадського  (СІАЗ </w:t>
      </w:r>
      <w:r w:rsidRPr="007E55D6">
        <w:rPr>
          <w:noProof/>
          <w:sz w:val="28"/>
          <w:szCs w:val="28"/>
        </w:rPr>
        <w:lastRenderedPageBreak/>
        <w:t xml:space="preserve">НБУВ), важливий внесок у справу інформування органів державної влади на тему розвитку ВПК за умов сучасної повномасштабної війни можуть робити великі наукові бібліотеки. Цьому сприяє доступ до джерел різноманітної інформації; наявність працівників з досвідом інформаційно-аналітичної роботи; можливість ефективного поєднання колективних та індивідуальних форм організації інформаційно-аналітичної роботи; можливість використання інфраструктури бібліотеки у офлайн і онлайн режимах. </w:t>
      </w:r>
    </w:p>
    <w:p w14:paraId="2BD58899" w14:textId="77777777" w:rsidR="00B5224B" w:rsidRPr="007E55D6" w:rsidRDefault="00B5224B" w:rsidP="00A703FA">
      <w:pPr>
        <w:ind w:left="-567"/>
        <w:rPr>
          <w:noProof/>
          <w:sz w:val="28"/>
          <w:szCs w:val="28"/>
        </w:rPr>
      </w:pPr>
      <w:r w:rsidRPr="007E55D6">
        <w:rPr>
          <w:noProof/>
          <w:sz w:val="28"/>
          <w:szCs w:val="28"/>
        </w:rPr>
        <w:t>Базові принципи підготовки аналітичних документів наступним чином  сформулював ще у минулому сторіччі фахівець зі стратегічної розвідки, американський генерал В. Плет: повідомляти достовірно, своєчасно та ясно. На його думку, достовірність аналітичного документу забезпечується правильним поєднанням: поглибленого розуміння реального об’єкту його дослідником; правильним відбором фактів стосовно об’єкту дослідження та виділенням основних причинно-наслідкових зв’язків щодо функціонування та розвитку цього об’єкту. Інформаційною основою підготовки достовірних аналітичних документів щодо проблем розвитку ВПК за умов сучасної війни є поєднання використання різних видів джерел інформації, як то офіційних повідомлень органів державної та місцевої влади та управління, повідомлень ЗМІ на воєнну тематику, відповідних експертних оцінок й аналітичних матеріалів, інформації з соціальних мереж тощо. Дослідження змісту повідомлень з різноманітних джерел і їх порівняння дозволяє готувати достовірні аналітичні документи про тенденції застосування різних видів ОВТ, а звідси – вірогідних напрямків розвитку ВПК за умов сучасної війни. Утім, треба враховувати ймовірність використання цілеспрямованої дезінформації, як засобу приховування важливої інформації щодо різних видів ОВТ.</w:t>
      </w:r>
    </w:p>
    <w:p w14:paraId="39E61413" w14:textId="77777777" w:rsidR="00B5224B" w:rsidRPr="007E55D6" w:rsidRDefault="00B5224B" w:rsidP="00A703FA">
      <w:pPr>
        <w:ind w:left="-567"/>
        <w:rPr>
          <w:noProof/>
          <w:sz w:val="28"/>
          <w:szCs w:val="28"/>
        </w:rPr>
      </w:pPr>
      <w:r w:rsidRPr="007E55D6">
        <w:rPr>
          <w:noProof/>
          <w:sz w:val="28"/>
          <w:szCs w:val="28"/>
        </w:rPr>
        <w:t xml:space="preserve">Водночас своєчасність підготовки аналітичних документів щодо розвитку ВПК треба визначати не лише за суто часовими (календарними) параметрами, а й через прив’язку часових параметрів підготовки аналітичних документів до виявлених змін у використанні різних видів ОВТ у повномасштабній російсько-українській війні. Наприклад, стрімке поширення використання безпілотних апаратів/дронів призвело до дуже суттєвих змін у тактиці бойових дій та використанні засобів радіоелектронної боротьби (РЕБ), броньованої техніки, військово-морських кораблів. Зокрема, влітку 2024 р. ЗМІ повідомляли, що росіяни на фронті почали використовувати невразливі для засобів РЕБ дрони, якими оператори керують через оптоволоконний кабель. А вже у першій половині 2025 р. використання таких дронів на фронті стало масовим. Цей приклад наочно ілюструє залежність поняття «своєчасність підготовки аналітичних документів» від змін у використанні різних видів ОВТ. Причому згадувані зміни у використанні ОВТ висунули нові вимоги до виробництва продукції ВПК і вже тягнуть за собою зміни у структурі попиту на озброєння та військову техніку на національних і світовому ринках. </w:t>
      </w:r>
    </w:p>
    <w:p w14:paraId="4A9CE31C" w14:textId="77777777" w:rsidR="00B5224B" w:rsidRPr="007E55D6" w:rsidRDefault="00B5224B" w:rsidP="00A703FA">
      <w:pPr>
        <w:ind w:left="-567"/>
        <w:rPr>
          <w:noProof/>
          <w:sz w:val="28"/>
          <w:szCs w:val="28"/>
        </w:rPr>
      </w:pPr>
      <w:r w:rsidRPr="007E55D6">
        <w:rPr>
          <w:noProof/>
          <w:sz w:val="28"/>
          <w:szCs w:val="28"/>
        </w:rPr>
        <w:t xml:space="preserve">Ясність подачі інформації щодо проблем розвитку ВПК в аналітичних документах також визначається не лише дотриманням логіко-семантичних вимог до їх підготовки, а й чітким відображенням у цих документах нових тенденцій у використанні різних видів ОВТ та обґрунтованою аргументацією їх вірогідного впливу на розвиток ВПК. Так, використання у бойових умовах безпілотних апаратів відповідно призвело до значних змін у бойовому використанні броньованої техніки та надводних військових кораблів. </w:t>
      </w:r>
    </w:p>
    <w:p w14:paraId="7FC18A93" w14:textId="77777777" w:rsidR="00B5224B" w:rsidRPr="007E55D6" w:rsidRDefault="00B5224B" w:rsidP="00A703FA">
      <w:pPr>
        <w:ind w:left="-567"/>
        <w:rPr>
          <w:noProof/>
          <w:sz w:val="28"/>
          <w:szCs w:val="28"/>
        </w:rPr>
      </w:pPr>
      <w:r w:rsidRPr="007E55D6">
        <w:rPr>
          <w:noProof/>
          <w:sz w:val="28"/>
          <w:szCs w:val="28"/>
        </w:rPr>
        <w:t xml:space="preserve">Крім технологічних чинників, пов’язаних формами використання різних видів ОВТ в умовах сучасної війни, на розвиток ВПК також впливають й інші взаємопов’язані чинники : економічні, організаційні, соціально-політичні тощо. </w:t>
      </w:r>
    </w:p>
    <w:p w14:paraId="3EEE2EB3" w14:textId="77777777" w:rsidR="00B5224B" w:rsidRPr="007E55D6" w:rsidRDefault="00B5224B" w:rsidP="00A703FA">
      <w:pPr>
        <w:ind w:left="-567"/>
        <w:rPr>
          <w:noProof/>
          <w:sz w:val="28"/>
          <w:szCs w:val="28"/>
        </w:rPr>
      </w:pPr>
      <w:r w:rsidRPr="007E55D6">
        <w:rPr>
          <w:noProof/>
          <w:sz w:val="28"/>
          <w:szCs w:val="28"/>
        </w:rPr>
        <w:t>Так, війна виявила проблему співвідношення вартості застосування різних видів ОВТ воюючими сторонами. ЗМІ звертали увагу на співвідношення вартостей авіаракетних атак та їх відбиття. Причому відносно вища вартість того чи того виду ОВТ означає також потребу у використанні більших обсягів ресурсів протягом довшого періоду часу для їх виробництва. А час на заміну втраченого на війні ОВТ має виключне значення для успіху бойових дій. Тому генеральний директор ТОВ «Українська бронетехніка» В. Бельбас в інтерв’ю BBC Україна  наголосив, що західні партнери підходять до роботи ВПК як до бізнес-процесу, оцінюючи, насамперед, його прибутковість. Але, на його думку, в умовах російської агресії такий підхід неправильний, оскільки розвиток ВПК зараз є питанням обороноздатності Європи.</w:t>
      </w:r>
    </w:p>
    <w:p w14:paraId="52826843" w14:textId="77777777" w:rsidR="00B5224B" w:rsidRPr="007E55D6" w:rsidRDefault="00B5224B" w:rsidP="00A703FA">
      <w:pPr>
        <w:ind w:left="-567"/>
        <w:rPr>
          <w:noProof/>
          <w:sz w:val="28"/>
          <w:szCs w:val="28"/>
        </w:rPr>
      </w:pPr>
      <w:r w:rsidRPr="007E55D6">
        <w:rPr>
          <w:noProof/>
          <w:sz w:val="28"/>
          <w:szCs w:val="28"/>
        </w:rPr>
        <w:t>Повномасштабна російсько-українська війна призвела до зростання військових витрат у багатьох державах та стимулювала інфляційні процеси та сприяла загостренню соціальних проблем. А у демократичних країнах, де влада чутлива до настроїв виборців, стало соціально-політичним фактором, що обмежує розвиток ВПК. Адже, як наголошують деякі ЗМІ, суспільствам, які не воюють, важко усвідомлюють загрози, які тягне за собою сучасна війна.</w:t>
      </w:r>
    </w:p>
    <w:p w14:paraId="6FE6A702" w14:textId="77777777" w:rsidR="00B5224B" w:rsidRPr="007E55D6" w:rsidRDefault="00B5224B" w:rsidP="00A703FA">
      <w:pPr>
        <w:ind w:left="-567"/>
        <w:rPr>
          <w:noProof/>
          <w:sz w:val="28"/>
          <w:szCs w:val="28"/>
        </w:rPr>
      </w:pPr>
      <w:r w:rsidRPr="007E55D6">
        <w:rPr>
          <w:noProof/>
          <w:sz w:val="28"/>
          <w:szCs w:val="28"/>
        </w:rPr>
        <w:t xml:space="preserve">Представлені тези з питань розвитку ВПК в умовах сучасної повномасштабної війни дають наочне уявлення про змістовні характеристики комплексного аналітичного продукту, який в процесі соціальної комунікації СІАЗ НБУВ (відправником інформації) передається органам державної влади України (отримувачу інформації) з метою їх належного соціально-політичного інформування щодо ситуації у цій сфері життєдіяльності суспільства. </w:t>
      </w:r>
    </w:p>
    <w:p w14:paraId="7EA1DB4E" w14:textId="77777777" w:rsidR="00B5224B" w:rsidRPr="007E55D6" w:rsidRDefault="00B5224B" w:rsidP="00A703FA">
      <w:pPr>
        <w:ind w:left="-567"/>
        <w:rPr>
          <w:noProof/>
          <w:sz w:val="28"/>
          <w:szCs w:val="28"/>
        </w:rPr>
      </w:pPr>
    </w:p>
    <w:p w14:paraId="2267289D" w14:textId="77777777" w:rsidR="00B5224B" w:rsidRPr="007E55D6" w:rsidRDefault="00B5224B" w:rsidP="00A703FA">
      <w:pPr>
        <w:pStyle w:val="Style58"/>
        <w:ind w:left="-567"/>
        <w:rPr>
          <w:rStyle w:val="rynqvb"/>
          <w:b/>
          <w:noProof/>
          <w:sz w:val="28"/>
          <w:szCs w:val="28"/>
          <w:lang w:val="uk-UA"/>
        </w:rPr>
      </w:pPr>
      <w:r w:rsidRPr="007E55D6">
        <w:rPr>
          <w:rStyle w:val="rynqvb"/>
          <w:b/>
          <w:noProof/>
          <w:sz w:val="28"/>
          <w:szCs w:val="28"/>
          <w:lang w:val="uk-UA"/>
        </w:rPr>
        <w:t xml:space="preserve">Sergii Kulytskyi, </w:t>
      </w:r>
    </w:p>
    <w:p w14:paraId="6A8DCA73" w14:textId="77777777" w:rsidR="00B5224B" w:rsidRPr="007E55D6" w:rsidRDefault="00B5224B" w:rsidP="00A703FA">
      <w:pPr>
        <w:pStyle w:val="Style58"/>
        <w:ind w:left="-567"/>
        <w:rPr>
          <w:rStyle w:val="rynqvb"/>
          <w:noProof/>
          <w:sz w:val="28"/>
          <w:szCs w:val="28"/>
          <w:lang w:val="uk-UA"/>
        </w:rPr>
      </w:pPr>
      <w:r w:rsidRPr="007E55D6">
        <w:rPr>
          <w:noProof/>
          <w:sz w:val="28"/>
          <w:szCs w:val="28"/>
          <w:lang w:val="uk-UA"/>
        </w:rPr>
        <w:t>ORCID</w:t>
      </w:r>
      <w:r w:rsidRPr="007E55D6">
        <w:rPr>
          <w:rStyle w:val="rynqvb"/>
          <w:noProof/>
          <w:sz w:val="28"/>
          <w:szCs w:val="28"/>
          <w:lang w:val="uk-UA"/>
        </w:rPr>
        <w:t xml:space="preserve"> https://orcid.org/0000-0001-5388-1807,</w:t>
      </w:r>
    </w:p>
    <w:p w14:paraId="5C9C9F8D"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 xml:space="preserve">Ph. D. (Economics), Assistant Professor, </w:t>
      </w:r>
    </w:p>
    <w:p w14:paraId="7FA1D523"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 xml:space="preserve">Senior Researcher, </w:t>
      </w:r>
    </w:p>
    <w:p w14:paraId="7E7A95A6"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 xml:space="preserve">Department of Political Science Analysis, </w:t>
      </w:r>
    </w:p>
    <w:p w14:paraId="3FCBFDE9"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 xml:space="preserve">V. I. Vernadskyі National Library of Ukraine, </w:t>
      </w:r>
    </w:p>
    <w:p w14:paraId="0FD8B02F"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Kyiv, Ukraine</w:t>
      </w:r>
    </w:p>
    <w:p w14:paraId="06EBBB11"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e-mail: kulitskysp @ukr.net</w:t>
      </w:r>
    </w:p>
    <w:p w14:paraId="1C74334D" w14:textId="77777777" w:rsidR="00B5224B" w:rsidRPr="007E55D6" w:rsidRDefault="00B5224B" w:rsidP="00A703FA">
      <w:pPr>
        <w:pStyle w:val="Style58"/>
        <w:ind w:left="-567"/>
        <w:rPr>
          <w:rStyle w:val="rynqvb"/>
          <w:noProof/>
          <w:sz w:val="28"/>
          <w:szCs w:val="28"/>
          <w:lang w:val="uk-UA"/>
        </w:rPr>
      </w:pPr>
    </w:p>
    <w:p w14:paraId="30E0C653" w14:textId="77777777" w:rsidR="00B5224B" w:rsidRPr="007E55D6" w:rsidRDefault="00B5224B" w:rsidP="00A703FA">
      <w:pPr>
        <w:pStyle w:val="Style58"/>
        <w:ind w:left="-567"/>
        <w:jc w:val="center"/>
        <w:rPr>
          <w:rStyle w:val="rynqvb"/>
          <w:b/>
          <w:noProof/>
          <w:sz w:val="28"/>
          <w:szCs w:val="28"/>
          <w:lang w:val="uk-UA"/>
        </w:rPr>
      </w:pPr>
      <w:r w:rsidRPr="007E55D6">
        <w:rPr>
          <w:rStyle w:val="rynqvb"/>
          <w:b/>
          <w:noProof/>
          <w:sz w:val="28"/>
          <w:szCs w:val="28"/>
          <w:lang w:val="uk-UA"/>
        </w:rPr>
        <w:t>Library and analytical documents on the development of the military-industrial complex in the conditions of modern war for the purposes of socio-political information</w:t>
      </w:r>
    </w:p>
    <w:p w14:paraId="3A251E37" w14:textId="77777777" w:rsidR="00B5224B" w:rsidRPr="007E55D6" w:rsidRDefault="00B5224B" w:rsidP="00A703FA">
      <w:pPr>
        <w:pStyle w:val="Style58"/>
        <w:ind w:left="-567"/>
        <w:rPr>
          <w:rStyle w:val="rynqvb"/>
          <w:b/>
          <w:noProof/>
          <w:sz w:val="28"/>
          <w:szCs w:val="28"/>
          <w:lang w:val="uk-UA"/>
        </w:rPr>
      </w:pPr>
    </w:p>
    <w:p w14:paraId="3D05096F" w14:textId="77777777" w:rsidR="00B5224B" w:rsidRPr="007E55D6" w:rsidRDefault="00B5224B" w:rsidP="00A703FA">
      <w:pPr>
        <w:pStyle w:val="Style58"/>
        <w:ind w:left="-567"/>
        <w:rPr>
          <w:rStyle w:val="rynqvb"/>
          <w:noProof/>
          <w:sz w:val="28"/>
          <w:szCs w:val="28"/>
          <w:lang w:val="uk-UA"/>
        </w:rPr>
      </w:pPr>
      <w:r w:rsidRPr="007E55D6">
        <w:rPr>
          <w:rStyle w:val="rynqvb"/>
          <w:noProof/>
          <w:sz w:val="28"/>
          <w:szCs w:val="28"/>
          <w:lang w:val="uk-UA"/>
        </w:rPr>
        <w:t xml:space="preserve">The problems of the development of the military-industrial complex under the conditions of the modern Russian-Ukrainian war for the purposes of socio-political informing state authorities were studied based on the use of information resources of the scientific library for the period from February 2022 to July 2025. The requirements for library and analytical products on this topic are defined. The impact of a modern full-scale war on the production structure products of the military-industrial complex is considered. </w:t>
      </w:r>
    </w:p>
    <w:p w14:paraId="0547BEEB" w14:textId="77777777" w:rsidR="00B5224B" w:rsidRPr="007E55D6" w:rsidRDefault="00B5224B" w:rsidP="00A703FA">
      <w:pPr>
        <w:pStyle w:val="Style58"/>
        <w:ind w:left="-567"/>
        <w:rPr>
          <w:rStyle w:val="rynqvb"/>
          <w:noProof/>
          <w:sz w:val="28"/>
          <w:szCs w:val="28"/>
          <w:lang w:val="uk-UA"/>
        </w:rPr>
      </w:pPr>
      <w:r w:rsidRPr="007E55D6">
        <w:rPr>
          <w:rStyle w:val="rynqvb"/>
          <w:i/>
          <w:noProof/>
          <w:sz w:val="28"/>
          <w:szCs w:val="28"/>
          <w:lang w:val="uk-UA"/>
        </w:rPr>
        <w:t>Keywords:</w:t>
      </w:r>
      <w:r w:rsidRPr="007E55D6">
        <w:rPr>
          <w:rStyle w:val="rynqvb"/>
          <w:noProof/>
          <w:sz w:val="28"/>
          <w:szCs w:val="28"/>
          <w:lang w:val="uk-UA"/>
        </w:rPr>
        <w:t xml:space="preserve"> modern war, military-industrial complex, information, scientific library, defense-industrial complex, weapons and military equipment.</w:t>
      </w:r>
    </w:p>
    <w:p w14:paraId="210DA203" w14:textId="77777777" w:rsidR="00F12C76" w:rsidRPr="007E55D6" w:rsidRDefault="00F12C76" w:rsidP="00A703FA">
      <w:pPr>
        <w:ind w:left="-567" w:firstLine="709"/>
        <w:rPr>
          <w:noProof/>
        </w:rPr>
      </w:pPr>
    </w:p>
    <w:sectPr w:rsidR="00F12C76" w:rsidRPr="007E55D6" w:rsidSect="00A703FA">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2A"/>
    <w:rsid w:val="000C0B32"/>
    <w:rsid w:val="000C492A"/>
    <w:rsid w:val="00566ACF"/>
    <w:rsid w:val="005A38D9"/>
    <w:rsid w:val="00667D83"/>
    <w:rsid w:val="006C0B77"/>
    <w:rsid w:val="007E55D6"/>
    <w:rsid w:val="008242FF"/>
    <w:rsid w:val="00870751"/>
    <w:rsid w:val="00922C48"/>
    <w:rsid w:val="00A703FA"/>
    <w:rsid w:val="00B5224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584F1-5051-4644-AD97-9C3B620D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24B"/>
    <w:pPr>
      <w:spacing w:after="0" w:line="240" w:lineRule="auto"/>
      <w:ind w:firstLine="567"/>
      <w:jc w:val="both"/>
    </w:pPr>
    <w:rPr>
      <w:rFonts w:ascii="Times New Roman" w:eastAsia="Times New Roman" w:hAnsi="Times New Roman" w:cs="Times New Roman"/>
      <w:kern w:val="0"/>
      <w:lang w:val="uk-UA"/>
      <w14:ligatures w14:val="none"/>
    </w:rPr>
  </w:style>
  <w:style w:type="paragraph" w:styleId="1">
    <w:name w:val="heading 1"/>
    <w:basedOn w:val="a"/>
    <w:next w:val="a"/>
    <w:link w:val="10"/>
    <w:uiPriority w:val="9"/>
    <w:qFormat/>
    <w:rsid w:val="000C492A"/>
    <w:pPr>
      <w:keepNext/>
      <w:keepLines/>
      <w:spacing w:before="360" w:after="80"/>
      <w:ind w:firstLine="0"/>
      <w:jc w:val="left"/>
      <w:outlineLvl w:val="0"/>
    </w:pPr>
    <w:rPr>
      <w:rFonts w:asciiTheme="majorHAnsi" w:eastAsiaTheme="majorEastAsia" w:hAnsiTheme="majorHAnsi" w:cstheme="majorBidi"/>
      <w:color w:val="2E74B5"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0C492A"/>
    <w:pPr>
      <w:keepNext/>
      <w:keepLines/>
      <w:spacing w:before="160" w:after="80"/>
      <w:ind w:firstLine="0"/>
      <w:jc w:val="left"/>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0C492A"/>
    <w:pPr>
      <w:keepNext/>
      <w:keepLines/>
      <w:spacing w:before="160" w:after="80"/>
      <w:ind w:firstLine="0"/>
      <w:jc w:val="left"/>
      <w:outlineLvl w:val="2"/>
    </w:pPr>
    <w:rPr>
      <w:rFonts w:asciiTheme="minorHAnsi" w:eastAsiaTheme="majorEastAsia" w:hAnsiTheme="minorHAnsi" w:cstheme="majorBidi"/>
      <w:color w:val="2E74B5"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0C492A"/>
    <w:pPr>
      <w:keepNext/>
      <w:keepLines/>
      <w:spacing w:before="80" w:after="40"/>
      <w:ind w:firstLine="0"/>
      <w:jc w:val="left"/>
      <w:outlineLvl w:val="3"/>
    </w:pPr>
    <w:rPr>
      <w:rFonts w:asciiTheme="minorHAnsi" w:eastAsiaTheme="majorEastAsia" w:hAnsiTheme="minorHAnsi" w:cstheme="majorBidi"/>
      <w:i/>
      <w:iCs/>
      <w:color w:val="2E74B5" w:themeColor="accent1" w:themeShade="BF"/>
      <w:kern w:val="2"/>
      <w:sz w:val="28"/>
      <w:lang w:val="ru-RU"/>
      <w14:ligatures w14:val="standardContextual"/>
    </w:rPr>
  </w:style>
  <w:style w:type="paragraph" w:styleId="5">
    <w:name w:val="heading 5"/>
    <w:basedOn w:val="a"/>
    <w:next w:val="a"/>
    <w:link w:val="50"/>
    <w:uiPriority w:val="9"/>
    <w:semiHidden/>
    <w:unhideWhenUsed/>
    <w:qFormat/>
    <w:rsid w:val="000C492A"/>
    <w:pPr>
      <w:keepNext/>
      <w:keepLines/>
      <w:spacing w:before="80" w:after="40"/>
      <w:ind w:firstLine="0"/>
      <w:jc w:val="left"/>
      <w:outlineLvl w:val="4"/>
    </w:pPr>
    <w:rPr>
      <w:rFonts w:asciiTheme="minorHAnsi" w:eastAsiaTheme="majorEastAsia" w:hAnsiTheme="minorHAnsi" w:cstheme="majorBidi"/>
      <w:color w:val="2E74B5" w:themeColor="accent1" w:themeShade="BF"/>
      <w:kern w:val="2"/>
      <w:sz w:val="28"/>
      <w:lang w:val="ru-RU"/>
      <w14:ligatures w14:val="standardContextual"/>
    </w:rPr>
  </w:style>
  <w:style w:type="paragraph" w:styleId="6">
    <w:name w:val="heading 6"/>
    <w:basedOn w:val="a"/>
    <w:next w:val="a"/>
    <w:link w:val="60"/>
    <w:uiPriority w:val="9"/>
    <w:semiHidden/>
    <w:unhideWhenUsed/>
    <w:qFormat/>
    <w:rsid w:val="000C492A"/>
    <w:pPr>
      <w:keepNext/>
      <w:keepLines/>
      <w:spacing w:before="40"/>
      <w:ind w:firstLine="0"/>
      <w:jc w:val="left"/>
      <w:outlineLvl w:val="5"/>
    </w:pPr>
    <w:rPr>
      <w:rFonts w:asciiTheme="minorHAnsi" w:eastAsiaTheme="majorEastAsia" w:hAnsiTheme="minorHAnsi" w:cstheme="majorBidi"/>
      <w:i/>
      <w:iCs/>
      <w:color w:val="595959" w:themeColor="text1" w:themeTint="A6"/>
      <w:kern w:val="2"/>
      <w:sz w:val="28"/>
      <w:lang w:val="ru-RU"/>
      <w14:ligatures w14:val="standardContextual"/>
    </w:rPr>
  </w:style>
  <w:style w:type="paragraph" w:styleId="7">
    <w:name w:val="heading 7"/>
    <w:basedOn w:val="a"/>
    <w:next w:val="a"/>
    <w:link w:val="70"/>
    <w:uiPriority w:val="9"/>
    <w:semiHidden/>
    <w:unhideWhenUsed/>
    <w:qFormat/>
    <w:rsid w:val="000C492A"/>
    <w:pPr>
      <w:keepNext/>
      <w:keepLines/>
      <w:spacing w:before="40"/>
      <w:ind w:firstLine="0"/>
      <w:jc w:val="left"/>
      <w:outlineLvl w:val="6"/>
    </w:pPr>
    <w:rPr>
      <w:rFonts w:asciiTheme="minorHAnsi" w:eastAsiaTheme="majorEastAsia" w:hAnsiTheme="minorHAnsi" w:cstheme="majorBidi"/>
      <w:color w:val="595959" w:themeColor="text1" w:themeTint="A6"/>
      <w:kern w:val="2"/>
      <w:sz w:val="28"/>
      <w:lang w:val="ru-RU"/>
      <w14:ligatures w14:val="standardContextual"/>
    </w:rPr>
  </w:style>
  <w:style w:type="paragraph" w:styleId="8">
    <w:name w:val="heading 8"/>
    <w:basedOn w:val="a"/>
    <w:next w:val="a"/>
    <w:link w:val="80"/>
    <w:uiPriority w:val="9"/>
    <w:semiHidden/>
    <w:unhideWhenUsed/>
    <w:qFormat/>
    <w:rsid w:val="000C492A"/>
    <w:pPr>
      <w:keepNext/>
      <w:keepLines/>
      <w:ind w:firstLine="0"/>
      <w:jc w:val="left"/>
      <w:outlineLvl w:val="7"/>
    </w:pPr>
    <w:rPr>
      <w:rFonts w:asciiTheme="minorHAnsi" w:eastAsiaTheme="majorEastAsia" w:hAnsiTheme="minorHAnsi" w:cstheme="majorBidi"/>
      <w:i/>
      <w:iCs/>
      <w:color w:val="272727" w:themeColor="text1" w:themeTint="D8"/>
      <w:kern w:val="2"/>
      <w:sz w:val="28"/>
      <w:lang w:val="ru-RU"/>
      <w14:ligatures w14:val="standardContextual"/>
    </w:rPr>
  </w:style>
  <w:style w:type="paragraph" w:styleId="9">
    <w:name w:val="heading 9"/>
    <w:basedOn w:val="a"/>
    <w:next w:val="a"/>
    <w:link w:val="90"/>
    <w:uiPriority w:val="9"/>
    <w:semiHidden/>
    <w:unhideWhenUsed/>
    <w:qFormat/>
    <w:rsid w:val="000C492A"/>
    <w:pPr>
      <w:keepNext/>
      <w:keepLines/>
      <w:ind w:firstLine="0"/>
      <w:jc w:val="left"/>
      <w:outlineLvl w:val="8"/>
    </w:pPr>
    <w:rPr>
      <w:rFonts w:asciiTheme="minorHAnsi" w:eastAsiaTheme="majorEastAsia" w:hAnsiTheme="minorHAnsi" w:cstheme="majorBidi"/>
      <w:color w:val="272727" w:themeColor="text1" w:themeTint="D8"/>
      <w:kern w:val="2"/>
      <w:sz w:val="28"/>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92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C492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C492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C492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C492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C492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C492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C492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C492A"/>
    <w:rPr>
      <w:rFonts w:eastAsiaTheme="majorEastAsia" w:cstheme="majorBidi"/>
      <w:color w:val="272727" w:themeColor="text1" w:themeTint="D8"/>
      <w:sz w:val="28"/>
    </w:rPr>
  </w:style>
  <w:style w:type="paragraph" w:styleId="a3">
    <w:name w:val="Title"/>
    <w:basedOn w:val="a"/>
    <w:next w:val="a"/>
    <w:link w:val="a4"/>
    <w:uiPriority w:val="10"/>
    <w:qFormat/>
    <w:rsid w:val="000C492A"/>
    <w:pPr>
      <w:spacing w:after="80"/>
      <w:ind w:firstLine="0"/>
      <w:contextualSpacing/>
      <w:jc w:val="left"/>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Название Знак"/>
    <w:basedOn w:val="a0"/>
    <w:link w:val="a3"/>
    <w:uiPriority w:val="10"/>
    <w:rsid w:val="000C4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92A"/>
    <w:pPr>
      <w:numPr>
        <w:ilvl w:val="1"/>
      </w:numPr>
      <w:spacing w:after="160"/>
      <w:ind w:firstLine="567"/>
      <w:jc w:val="left"/>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0C49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492A"/>
    <w:pPr>
      <w:spacing w:before="160" w:after="160"/>
      <w:ind w:firstLine="0"/>
      <w:jc w:val="center"/>
    </w:pPr>
    <w:rPr>
      <w:rFonts w:eastAsiaTheme="minorHAnsi" w:cstheme="minorBidi"/>
      <w:i/>
      <w:iCs/>
      <w:color w:val="404040" w:themeColor="text1" w:themeTint="BF"/>
      <w:kern w:val="2"/>
      <w:sz w:val="28"/>
      <w:lang w:val="ru-RU"/>
      <w14:ligatures w14:val="standardContextual"/>
    </w:rPr>
  </w:style>
  <w:style w:type="character" w:customStyle="1" w:styleId="22">
    <w:name w:val="Цитата 2 Знак"/>
    <w:basedOn w:val="a0"/>
    <w:link w:val="21"/>
    <w:uiPriority w:val="29"/>
    <w:rsid w:val="000C492A"/>
    <w:rPr>
      <w:rFonts w:ascii="Times New Roman" w:hAnsi="Times New Roman"/>
      <w:i/>
      <w:iCs/>
      <w:color w:val="404040" w:themeColor="text1" w:themeTint="BF"/>
      <w:sz w:val="28"/>
    </w:rPr>
  </w:style>
  <w:style w:type="paragraph" w:styleId="a7">
    <w:name w:val="List Paragraph"/>
    <w:basedOn w:val="a"/>
    <w:uiPriority w:val="34"/>
    <w:qFormat/>
    <w:rsid w:val="000C492A"/>
    <w:pPr>
      <w:spacing w:after="160"/>
      <w:ind w:left="720" w:firstLine="0"/>
      <w:contextualSpacing/>
      <w:jc w:val="left"/>
    </w:pPr>
    <w:rPr>
      <w:rFonts w:eastAsiaTheme="minorHAnsi" w:cstheme="minorBidi"/>
      <w:kern w:val="2"/>
      <w:sz w:val="28"/>
      <w:lang w:val="ru-RU"/>
      <w14:ligatures w14:val="standardContextual"/>
    </w:rPr>
  </w:style>
  <w:style w:type="character" w:styleId="a8">
    <w:name w:val="Intense Emphasis"/>
    <w:basedOn w:val="a0"/>
    <w:uiPriority w:val="21"/>
    <w:qFormat/>
    <w:rsid w:val="000C492A"/>
    <w:rPr>
      <w:i/>
      <w:iCs/>
      <w:color w:val="2E74B5" w:themeColor="accent1" w:themeShade="BF"/>
    </w:rPr>
  </w:style>
  <w:style w:type="paragraph" w:styleId="a9">
    <w:name w:val="Intense Quote"/>
    <w:basedOn w:val="a"/>
    <w:next w:val="a"/>
    <w:link w:val="aa"/>
    <w:uiPriority w:val="30"/>
    <w:qFormat/>
    <w:rsid w:val="000C492A"/>
    <w:pPr>
      <w:pBdr>
        <w:top w:val="single" w:sz="4" w:space="10" w:color="2E74B5" w:themeColor="accent1" w:themeShade="BF"/>
        <w:bottom w:val="single" w:sz="4" w:space="10" w:color="2E74B5" w:themeColor="accent1" w:themeShade="BF"/>
      </w:pBdr>
      <w:spacing w:before="360" w:after="360"/>
      <w:ind w:left="864" w:right="864" w:firstLine="0"/>
      <w:jc w:val="center"/>
    </w:pPr>
    <w:rPr>
      <w:rFonts w:eastAsiaTheme="minorHAnsi" w:cstheme="minorBidi"/>
      <w:i/>
      <w:iCs/>
      <w:color w:val="2E74B5" w:themeColor="accent1" w:themeShade="BF"/>
      <w:kern w:val="2"/>
      <w:sz w:val="28"/>
      <w:lang w:val="ru-RU"/>
      <w14:ligatures w14:val="standardContextual"/>
    </w:rPr>
  </w:style>
  <w:style w:type="character" w:customStyle="1" w:styleId="aa">
    <w:name w:val="Выделенная цитата Знак"/>
    <w:basedOn w:val="a0"/>
    <w:link w:val="a9"/>
    <w:uiPriority w:val="30"/>
    <w:rsid w:val="000C492A"/>
    <w:rPr>
      <w:rFonts w:ascii="Times New Roman" w:hAnsi="Times New Roman"/>
      <w:i/>
      <w:iCs/>
      <w:color w:val="2E74B5" w:themeColor="accent1" w:themeShade="BF"/>
      <w:sz w:val="28"/>
    </w:rPr>
  </w:style>
  <w:style w:type="character" w:styleId="ab">
    <w:name w:val="Intense Reference"/>
    <w:basedOn w:val="a0"/>
    <w:uiPriority w:val="32"/>
    <w:qFormat/>
    <w:rsid w:val="000C492A"/>
    <w:rPr>
      <w:b/>
      <w:bCs/>
      <w:smallCaps/>
      <w:color w:val="2E74B5" w:themeColor="accent1" w:themeShade="BF"/>
      <w:spacing w:val="5"/>
    </w:rPr>
  </w:style>
  <w:style w:type="paragraph" w:customStyle="1" w:styleId="Style58">
    <w:name w:val="Style58"/>
    <w:qFormat/>
    <w:rsid w:val="00B5224B"/>
    <w:pPr>
      <w:widowControl w:val="0"/>
      <w:spacing w:after="0" w:line="240" w:lineRule="auto"/>
      <w:jc w:val="both"/>
    </w:pPr>
    <w:rPr>
      <w:rFonts w:ascii="Times New Roman" w:eastAsia="Times New Roman" w:hAnsi="Times New Roman" w:cs="Times New Roman"/>
      <w:sz w:val="24"/>
      <w:szCs w:val="24"/>
      <w:lang w:eastAsia="zh-CN"/>
      <w14:ligatures w14:val="none"/>
    </w:rPr>
  </w:style>
  <w:style w:type="character" w:customStyle="1" w:styleId="rynqvb">
    <w:name w:val="rynqvb"/>
    <w:rsid w:val="00B5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Учетная запись Майкрософт</cp:lastModifiedBy>
  <cp:revision>2</cp:revision>
  <dcterms:created xsi:type="dcterms:W3CDTF">2025-09-29T17:06:00Z</dcterms:created>
  <dcterms:modified xsi:type="dcterms:W3CDTF">2025-09-29T17:06:00Z</dcterms:modified>
</cp:coreProperties>
</file>