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44CC6" w14:textId="77777777" w:rsidR="00202899" w:rsidRPr="00202899" w:rsidRDefault="00202899" w:rsidP="00202899">
      <w:pPr>
        <w:pStyle w:val="Style58"/>
        <w:ind w:left="-567"/>
        <w:rPr>
          <w:b/>
          <w:noProof/>
          <w:sz w:val="28"/>
          <w:lang w:val="uk-UA"/>
        </w:rPr>
      </w:pPr>
      <w:bookmarkStart w:id="0" w:name="OLE_LINK11"/>
      <w:bookmarkStart w:id="1" w:name="_GoBack"/>
      <w:bookmarkEnd w:id="1"/>
      <w:r w:rsidRPr="00202899">
        <w:rPr>
          <w:b/>
          <w:noProof/>
          <w:sz w:val="28"/>
          <w:lang w:val="uk-UA"/>
        </w:rPr>
        <w:t xml:space="preserve">Закіров Марат Борисович, </w:t>
      </w:r>
    </w:p>
    <w:p w14:paraId="6861F8C8" w14:textId="77777777" w:rsidR="00202899" w:rsidRPr="00202899" w:rsidRDefault="00202899" w:rsidP="00202899">
      <w:pPr>
        <w:pStyle w:val="Style58"/>
        <w:ind w:left="-567"/>
        <w:rPr>
          <w:noProof/>
          <w:sz w:val="28"/>
          <w:lang w:val="uk-UA"/>
        </w:rPr>
      </w:pPr>
      <w:r w:rsidRPr="00202899">
        <w:rPr>
          <w:noProof/>
          <w:sz w:val="28"/>
          <w:lang w:val="uk-UA"/>
        </w:rPr>
        <w:t>ORCID https://orcid.org/0000-0003-4897-4325,</w:t>
      </w:r>
    </w:p>
    <w:p w14:paraId="1191FAFC" w14:textId="77777777" w:rsidR="00202899" w:rsidRPr="00202899" w:rsidRDefault="00202899" w:rsidP="00202899">
      <w:pPr>
        <w:pStyle w:val="Style58"/>
        <w:ind w:left="-567"/>
        <w:rPr>
          <w:noProof/>
          <w:sz w:val="28"/>
          <w:lang w:val="uk-UA"/>
        </w:rPr>
      </w:pPr>
      <w:r w:rsidRPr="00202899">
        <w:rPr>
          <w:noProof/>
          <w:sz w:val="28"/>
          <w:lang w:val="uk-UA"/>
        </w:rPr>
        <w:t xml:space="preserve">доктор політичних наук, доцент, </w:t>
      </w:r>
    </w:p>
    <w:p w14:paraId="28563F5C" w14:textId="77777777" w:rsidR="00202899" w:rsidRPr="00202899" w:rsidRDefault="00202899" w:rsidP="00202899">
      <w:pPr>
        <w:pStyle w:val="Style58"/>
        <w:ind w:left="-567"/>
        <w:rPr>
          <w:noProof/>
          <w:sz w:val="28"/>
          <w:lang w:val="uk-UA"/>
        </w:rPr>
      </w:pPr>
      <w:r w:rsidRPr="00202899">
        <w:rPr>
          <w:noProof/>
          <w:sz w:val="28"/>
          <w:lang w:val="uk-UA"/>
        </w:rPr>
        <w:t>завідувач відділу політологічного аналізу,</w:t>
      </w:r>
    </w:p>
    <w:p w14:paraId="0FC96D8A" w14:textId="77777777" w:rsidR="00202899" w:rsidRPr="00202899" w:rsidRDefault="00202899" w:rsidP="00202899">
      <w:pPr>
        <w:pStyle w:val="Style58"/>
        <w:ind w:left="-567"/>
        <w:rPr>
          <w:noProof/>
          <w:sz w:val="28"/>
          <w:lang w:val="uk-UA"/>
        </w:rPr>
      </w:pPr>
      <w:r w:rsidRPr="00202899">
        <w:rPr>
          <w:noProof/>
          <w:sz w:val="28"/>
          <w:lang w:val="uk-UA"/>
        </w:rPr>
        <w:t xml:space="preserve">Національна бібліотека України імені В. І. Вернадського, </w:t>
      </w:r>
    </w:p>
    <w:p w14:paraId="3D7BF4B1" w14:textId="77777777" w:rsidR="00202899" w:rsidRPr="00202899" w:rsidRDefault="00202899" w:rsidP="00202899">
      <w:pPr>
        <w:pStyle w:val="Style58"/>
        <w:ind w:left="-567"/>
        <w:rPr>
          <w:noProof/>
          <w:sz w:val="28"/>
          <w:lang w:val="uk-UA"/>
        </w:rPr>
      </w:pPr>
      <w:r w:rsidRPr="00202899">
        <w:rPr>
          <w:noProof/>
          <w:sz w:val="28"/>
          <w:lang w:val="uk-UA"/>
        </w:rPr>
        <w:t>Київ, Україна</w:t>
      </w:r>
    </w:p>
    <w:p w14:paraId="5766EE8F" w14:textId="77777777" w:rsidR="00202899" w:rsidRPr="00202899" w:rsidRDefault="00202899" w:rsidP="00202899">
      <w:pPr>
        <w:pStyle w:val="Style58"/>
        <w:ind w:left="-567"/>
        <w:rPr>
          <w:noProof/>
          <w:sz w:val="28"/>
          <w:lang w:val="uk-UA"/>
        </w:rPr>
      </w:pPr>
      <w:r w:rsidRPr="00202899">
        <w:rPr>
          <w:noProof/>
          <w:sz w:val="28"/>
          <w:lang w:val="uk-UA"/>
        </w:rPr>
        <w:t>e-mail: marat65@ukr.net</w:t>
      </w:r>
    </w:p>
    <w:p w14:paraId="22DACFFF" w14:textId="77777777" w:rsidR="00202899" w:rsidRPr="00202899" w:rsidRDefault="00202899" w:rsidP="00202899">
      <w:pPr>
        <w:pStyle w:val="Style58"/>
        <w:ind w:left="-567"/>
        <w:rPr>
          <w:noProof/>
          <w:sz w:val="28"/>
          <w:lang w:val="uk-UA"/>
        </w:rPr>
      </w:pPr>
    </w:p>
    <w:p w14:paraId="3F6A40A1" w14:textId="77777777" w:rsidR="00202899" w:rsidRPr="00202899" w:rsidRDefault="00202899" w:rsidP="00202899">
      <w:pPr>
        <w:pStyle w:val="Style58"/>
        <w:ind w:left="-567"/>
        <w:jc w:val="center"/>
        <w:rPr>
          <w:b/>
          <w:noProof/>
          <w:sz w:val="28"/>
          <w:lang w:val="uk-UA"/>
        </w:rPr>
      </w:pPr>
      <w:r w:rsidRPr="00202899">
        <w:rPr>
          <w:b/>
          <w:noProof/>
          <w:sz w:val="28"/>
          <w:lang w:val="uk-UA"/>
        </w:rPr>
        <w:t>Соціально-політичні комунікації у цифрову епоху</w:t>
      </w:r>
    </w:p>
    <w:p w14:paraId="6A3E35E7" w14:textId="77777777" w:rsidR="00202899" w:rsidRPr="00202899" w:rsidRDefault="00202899" w:rsidP="00202899">
      <w:pPr>
        <w:pStyle w:val="Style58"/>
        <w:ind w:left="-567"/>
        <w:rPr>
          <w:noProof/>
          <w:sz w:val="28"/>
          <w:lang w:val="uk-UA"/>
        </w:rPr>
      </w:pPr>
    </w:p>
    <w:p w14:paraId="6FA6E1D1" w14:textId="77777777" w:rsidR="00202899" w:rsidRPr="00202899" w:rsidRDefault="00202899" w:rsidP="00202899">
      <w:pPr>
        <w:pStyle w:val="Style58"/>
        <w:ind w:left="-567"/>
        <w:rPr>
          <w:noProof/>
          <w:sz w:val="28"/>
          <w:lang w:val="uk-UA"/>
        </w:rPr>
      </w:pPr>
      <w:r w:rsidRPr="00202899">
        <w:rPr>
          <w:noProof/>
          <w:sz w:val="28"/>
          <w:lang w:val="uk-UA"/>
        </w:rPr>
        <w:t>У цифрову епоху суттєво зростає масштаб використання інформаційної інфраструктури у соціально-політичних комунікаціях. Політична боротьба переміщується у віртуальний світ, що відкриває нові можливості маніпулювання суспільною свідомістю.</w:t>
      </w:r>
    </w:p>
    <w:p w14:paraId="7031F546" w14:textId="77777777" w:rsidR="00202899" w:rsidRPr="00202899" w:rsidRDefault="00202899" w:rsidP="00202899">
      <w:pPr>
        <w:pStyle w:val="Style58"/>
        <w:ind w:left="-567"/>
        <w:rPr>
          <w:noProof/>
          <w:sz w:val="28"/>
          <w:lang w:val="uk-UA"/>
        </w:rPr>
      </w:pPr>
      <w:r w:rsidRPr="00202899">
        <w:rPr>
          <w:i/>
          <w:noProof/>
          <w:sz w:val="28"/>
          <w:lang w:val="uk-UA"/>
        </w:rPr>
        <w:t>Ключові слова</w:t>
      </w:r>
      <w:r w:rsidRPr="00202899">
        <w:rPr>
          <w:noProof/>
          <w:sz w:val="28"/>
          <w:lang w:val="uk-UA"/>
        </w:rPr>
        <w:t>: соціально-політичні комунікації, політейнмент, цифрова епоха, електронне урядування.</w:t>
      </w:r>
    </w:p>
    <w:bookmarkEnd w:id="0"/>
    <w:p w14:paraId="479B836D" w14:textId="77777777" w:rsidR="00202899" w:rsidRPr="00202899" w:rsidRDefault="00202899" w:rsidP="00202899">
      <w:pPr>
        <w:pStyle w:val="Style58"/>
        <w:ind w:left="-567"/>
        <w:rPr>
          <w:noProof/>
          <w:sz w:val="28"/>
          <w:lang w:val="uk-UA"/>
        </w:rPr>
      </w:pPr>
    </w:p>
    <w:p w14:paraId="340DD653" w14:textId="77777777" w:rsidR="00202899" w:rsidRPr="00202899" w:rsidRDefault="00202899" w:rsidP="00202899">
      <w:pPr>
        <w:ind w:left="-567"/>
        <w:rPr>
          <w:noProof/>
          <w:sz w:val="28"/>
          <w:szCs w:val="28"/>
        </w:rPr>
      </w:pPr>
      <w:r w:rsidRPr="00202899">
        <w:rPr>
          <w:noProof/>
          <w:sz w:val="28"/>
          <w:szCs w:val="28"/>
        </w:rPr>
        <w:t>Ключовою ознакою глобальної цифровізації є масштабні зміни у технологіях поводження з інформацією та пов’язаних з цими змінами трансформаціями міжособистісної та соціально-політичної комунікації. Останнім часом до публічного дискурсу увійшли поняття «цифрова епоха» і «цифрове суспільство» які відповідно застосовуються для визначення поточної фази цивілізаційного розвитку людства і характеристики особливостей функціонування соціуму. відповідно до ключових атрибутів і можливостей сучасних соціальних комунікацій.</w:t>
      </w:r>
    </w:p>
    <w:p w14:paraId="11E3ECF2" w14:textId="77777777" w:rsidR="00202899" w:rsidRPr="00202899" w:rsidRDefault="00202899" w:rsidP="00202899">
      <w:pPr>
        <w:ind w:left="-567"/>
        <w:rPr>
          <w:noProof/>
          <w:sz w:val="28"/>
          <w:szCs w:val="28"/>
        </w:rPr>
      </w:pPr>
      <w:r w:rsidRPr="00202899">
        <w:rPr>
          <w:noProof/>
          <w:sz w:val="28"/>
          <w:szCs w:val="28"/>
        </w:rPr>
        <w:t>Вважливою ознакою цифрової епохи, що має глобальний вплив є активне використання цифрових інформаційних технологій у соціально-політичних комунікаціях. Зокрема, масштаби використання медіа у сучасному політичному процесі зумовили виникнення поняття медіатізація політики який пов’язується із розширенням використання методики інфотейнменту як найбільш поширеної форми подання інформації. Акцентування на використанні емоційного компоненту інформації у політичній комунікації, поступове розширення впровадження елементів шоу в політичні програми, передвиборчі заходи і агітаційні кампанії призвели до виникнення нової форми донесення потрібної інформації і впливу на суспільство – політейнменту який стає основним видом політичної комунікації на традиційних майданчиках й у першу чергу телебаченні. Отже, сучасні медіа-комунікації перетворюються на ключовий інструмент як політичної дії, так і взаємодії, із відповідним перенесенням основного поля змагань політичних сил за прихильність виборців і, відповідно за владу, у віртуальний простір. (Закіров М. Комунікаційні інструменти конструювання реальності епохи постправди. Наукові праці Національної бібліотеки України імені В. І. Вернадського. 2023. Вип. 69. С. 26–39).</w:t>
      </w:r>
    </w:p>
    <w:p w14:paraId="7005BBA1" w14:textId="77777777" w:rsidR="00202899" w:rsidRPr="00202899" w:rsidRDefault="00202899" w:rsidP="00202899">
      <w:pPr>
        <w:ind w:left="-567"/>
        <w:rPr>
          <w:noProof/>
          <w:sz w:val="28"/>
          <w:szCs w:val="28"/>
        </w:rPr>
      </w:pPr>
      <w:r w:rsidRPr="00202899">
        <w:rPr>
          <w:noProof/>
          <w:sz w:val="28"/>
          <w:szCs w:val="28"/>
        </w:rPr>
        <w:t xml:space="preserve">Поряд з цим, важливою рисою цифрового суспільства є виникнення відповідної інформаційної інфраструктури ключову роль у якій відіграє мережа Інтернет як універсальний інструмент доступу до інформації, а також різного роду соціальні мережі як засіб комунікації, що радикально змінює суспільне буття. Масштаби </w:t>
      </w:r>
      <w:r w:rsidRPr="00202899">
        <w:rPr>
          <w:noProof/>
          <w:sz w:val="28"/>
          <w:szCs w:val="28"/>
        </w:rPr>
        <w:lastRenderedPageBreak/>
        <w:t>зазначеної інфраструктури спонукають до розуміння її як окремої системи яка не лише забезпечує функціонування і розвиток сучасного інформаційного простору, але формує нові правила комунікації, розширює межі можливого і дозволеного. Зокрема, соціальні мережі значно обмежили монополію держави та інших провідних політичних акторів на вироблення і розповсюдження інформації. Сучасна політична дійсність має безліч прикладів коли за допомогою горизонтальної комунікації у соціальних мережах не лише швидко організовувалися політичні акції, але відбувалася і подальша координація дій значних громадських мас, що приводили до серйозних політичних потрясінь і руйнації сталих політичних інститутів і утворень.</w:t>
      </w:r>
    </w:p>
    <w:p w14:paraId="26FC06C7" w14:textId="77777777" w:rsidR="00202899" w:rsidRPr="00202899" w:rsidRDefault="00202899" w:rsidP="00202899">
      <w:pPr>
        <w:ind w:left="-567"/>
        <w:rPr>
          <w:noProof/>
          <w:sz w:val="28"/>
          <w:szCs w:val="28"/>
        </w:rPr>
      </w:pPr>
      <w:r w:rsidRPr="00202899">
        <w:rPr>
          <w:noProof/>
          <w:sz w:val="28"/>
          <w:szCs w:val="28"/>
        </w:rPr>
        <w:t xml:space="preserve">Разом з тим, як Інтернет у цілому так і соціальні мережі суттєво розширюють можливості соціально-політичної комунікації держави і суспільства та надає владі нові більш ефективні інструменти впливу і взаємодії у системі громадянин – держава. Зокрема, у багатьох країнах світу набули широкого розповсюдження електронні петиції – звернення громадян до влади через електронну пошту або спеціально створені для таких звернень портали. Як засіб соціально-політичної комунікації електронні петиції дозволяють у режимі реального часу і без залучення значних ресурсів виявляти найбільш значущі для суспільства проблеми, визначати рівень їхньої суспільної підтримки та застосовувати інструменти державного реагування або у вигляді виконавчих рішень або законодавчих актів. </w:t>
      </w:r>
    </w:p>
    <w:p w14:paraId="2D9CBA5D" w14:textId="77777777" w:rsidR="00202899" w:rsidRPr="00202899" w:rsidRDefault="00202899" w:rsidP="00202899">
      <w:pPr>
        <w:ind w:left="-567"/>
        <w:rPr>
          <w:noProof/>
          <w:sz w:val="28"/>
          <w:szCs w:val="28"/>
        </w:rPr>
      </w:pPr>
      <w:r w:rsidRPr="00202899">
        <w:rPr>
          <w:noProof/>
          <w:sz w:val="28"/>
          <w:szCs w:val="28"/>
        </w:rPr>
        <w:t xml:space="preserve">Одним з найбільш успішних елементів сучасних форм електронного урядування став українській досвід впровадження єдиного порталу державних послуг «Дія» (акронім від «Держава і я»). З моменту запуску застосунку на початку 2020 року «Дія» активно розвивається і поряд із доступом до цифрових документів забезпечує на порталі і у смартфоні декілька десятків послуг. В умовах війни «Дія» розширила спектр надання державних послуг для громадян України серед яких: допомога для ВПО; єПідтримка, можливість отримати допомогу від держави, від міжнародних організацій; для підприємців послуга – єДекларація, документ, який на час воєнного стану замінює 374 види дозвільних документів тощо. </w:t>
      </w:r>
    </w:p>
    <w:p w14:paraId="70A652DB" w14:textId="77777777" w:rsidR="00202899" w:rsidRPr="00202899" w:rsidRDefault="00202899" w:rsidP="00202899">
      <w:pPr>
        <w:ind w:left="-567"/>
        <w:rPr>
          <w:noProof/>
          <w:sz w:val="28"/>
          <w:szCs w:val="28"/>
        </w:rPr>
      </w:pPr>
      <w:r w:rsidRPr="00202899">
        <w:rPr>
          <w:noProof/>
          <w:sz w:val="28"/>
          <w:szCs w:val="28"/>
        </w:rPr>
        <w:t>Поряд з цим, можливості які відкриває цифрова епоха перед владними інститутами несе і чималу небезпеку яка випливає з використання новітніх засобів комунікації для формування нової, значно більш підступної і витонченої форми автократії – інформаційної автократії (англ. – Informational Autocracy), яка за допомогою засобів інформатизації маніпулює суспільною свідомістю. Сучасні автократії для просування своїх інтересів використовують широкий спектр інструментарію конструювання реальності: політейнмент, методики політичного таргетингу, інтернет-тролі, фейкові акаунти, агітеймент тощо. Через засоби масової інформації і соціальні мережі із залученням «лідерів думок» продукується величезні обсяги хибної інформації, спрямованої на дискредитацію політичних опонентів, нагнітання емоційного напруження і позбавлення доступу до веріфікованих даних, що створює парадоксальну ситуацію, коли свобода інформації перетворюється на обмеження свободи слова. (Закіров М. Комунікаційне середовище епохи постправди як передумова неопопулізму. Наукові праці Національної бібліотеки України імені В. І. Вернадського. 2024. Вип. 70. С. 39–51. DOI: </w:t>
      </w:r>
      <w:hyperlink r:id="rId4" w:history="1">
        <w:r w:rsidRPr="00202899">
          <w:rPr>
            <w:noProof/>
            <w:sz w:val="28"/>
            <w:szCs w:val="28"/>
          </w:rPr>
          <w:t>https://doi.org/10.15407/np.70.039</w:t>
        </w:r>
      </w:hyperlink>
      <w:r w:rsidRPr="00202899">
        <w:rPr>
          <w:noProof/>
          <w:sz w:val="28"/>
          <w:szCs w:val="28"/>
        </w:rPr>
        <w:t xml:space="preserve">). Людина яка стикається з таким масштабним тиском цілеспрямованої інформації потрапляє у ситуацію яка свого часу була визначена німецькою політологінею Е. Ноель-Нойман як «спіраль мовчання», що змушує людину яка знаходиться в меншості утримуватися від висловлювання своєї думки. </w:t>
      </w:r>
    </w:p>
    <w:p w14:paraId="37C589EE" w14:textId="77777777" w:rsidR="00202899" w:rsidRPr="00202899" w:rsidRDefault="00202899" w:rsidP="00202899">
      <w:pPr>
        <w:ind w:left="-567"/>
        <w:rPr>
          <w:noProof/>
          <w:sz w:val="28"/>
          <w:szCs w:val="28"/>
        </w:rPr>
      </w:pPr>
      <w:r w:rsidRPr="00202899">
        <w:rPr>
          <w:noProof/>
          <w:sz w:val="28"/>
          <w:szCs w:val="28"/>
        </w:rPr>
        <w:t xml:space="preserve">Дослідники відмічають, що характерною ознакою цифрового суспільства є факт вибіркового засвоєння інформації коли люди обирають ті джерела новин або інформацію яка відповідає їхнім власним поглядам. Відповідна кореляція політичних уподобань або світоглядних установок спостерігається і у мережевих спільнотах. Отже, у онлайн просторі відбувається сегментація суспільства яка так чи інакше впливатиме на реальні політичні дії, що додатково можуть бути посилені за рахунок використання методів політичного таргетингу. Адресний вплив на окремі цільові групи Інтернет-аудиторії у поєднанні зі традиційними методами пропаганди забезпечує ефект синергії у результатах політичної комунікації. Безконтрольне застосування зазначеної технології переводить політичну боротьбу у віртуальний світ і відкриває безмежні можливості маніпулювання думкою громадян. </w:t>
      </w:r>
    </w:p>
    <w:p w14:paraId="3049385E" w14:textId="77777777" w:rsidR="00202899" w:rsidRPr="00202899" w:rsidRDefault="00202899" w:rsidP="00202899">
      <w:pPr>
        <w:ind w:left="-567"/>
        <w:rPr>
          <w:noProof/>
          <w:sz w:val="28"/>
          <w:szCs w:val="28"/>
        </w:rPr>
      </w:pPr>
      <w:r w:rsidRPr="00202899">
        <w:rPr>
          <w:noProof/>
          <w:sz w:val="28"/>
          <w:szCs w:val="28"/>
        </w:rPr>
        <w:t xml:space="preserve">Отже, ефективність соціально-політичної комунікації та її спрямованість у цифрову епоху значною мірою залежить від можливостей акторів процесу впливати на інформаційні обміни, трансформувати інформаційні потоки, створювати нові інтернет спільноти та розширювати аудиторію респондентів. </w:t>
      </w:r>
    </w:p>
    <w:p w14:paraId="04043DE0" w14:textId="77777777" w:rsidR="00202899" w:rsidRPr="00202899" w:rsidRDefault="00202899" w:rsidP="00202899">
      <w:pPr>
        <w:ind w:left="-567"/>
        <w:rPr>
          <w:noProof/>
          <w:sz w:val="32"/>
          <w:szCs w:val="28"/>
        </w:rPr>
      </w:pPr>
    </w:p>
    <w:p w14:paraId="31C6780B" w14:textId="77777777" w:rsidR="00202899" w:rsidRPr="00202899" w:rsidRDefault="00202899" w:rsidP="00202899">
      <w:pPr>
        <w:pStyle w:val="Style58"/>
        <w:ind w:left="-567"/>
        <w:rPr>
          <w:b/>
          <w:noProof/>
          <w:sz w:val="28"/>
          <w:lang w:val="uk-UA"/>
        </w:rPr>
      </w:pPr>
      <w:r w:rsidRPr="00202899">
        <w:rPr>
          <w:b/>
          <w:noProof/>
          <w:sz w:val="28"/>
          <w:lang w:val="uk-UA"/>
        </w:rPr>
        <w:t>Мarat Zakirov,</w:t>
      </w:r>
    </w:p>
    <w:p w14:paraId="25F80448" w14:textId="77777777" w:rsidR="00202899" w:rsidRPr="00202899" w:rsidRDefault="00202899" w:rsidP="00202899">
      <w:pPr>
        <w:pStyle w:val="Style58"/>
        <w:ind w:left="-567"/>
        <w:rPr>
          <w:noProof/>
          <w:sz w:val="28"/>
          <w:lang w:val="uk-UA"/>
        </w:rPr>
      </w:pPr>
      <w:r w:rsidRPr="00202899">
        <w:rPr>
          <w:noProof/>
          <w:sz w:val="28"/>
          <w:lang w:val="uk-UA"/>
        </w:rPr>
        <w:t>ORCID https://orcid.org/0000-0003-4897-4325,</w:t>
      </w:r>
    </w:p>
    <w:p w14:paraId="36C9002B" w14:textId="77777777" w:rsidR="00202899" w:rsidRPr="00202899" w:rsidRDefault="00202899" w:rsidP="00202899">
      <w:pPr>
        <w:pStyle w:val="Style58"/>
        <w:ind w:left="-567"/>
        <w:rPr>
          <w:noProof/>
          <w:sz w:val="28"/>
          <w:lang w:val="uk-UA"/>
        </w:rPr>
      </w:pPr>
      <w:r w:rsidRPr="00202899">
        <w:rPr>
          <w:noProof/>
          <w:sz w:val="28"/>
          <w:lang w:val="uk-UA"/>
        </w:rPr>
        <w:t>Doctor of Political Sciences, Associate Professor,</w:t>
      </w:r>
    </w:p>
    <w:p w14:paraId="58184C6F" w14:textId="77777777" w:rsidR="00202899" w:rsidRPr="00202899" w:rsidRDefault="00202899" w:rsidP="00202899">
      <w:pPr>
        <w:pStyle w:val="Style58"/>
        <w:ind w:left="-567"/>
        <w:rPr>
          <w:noProof/>
          <w:sz w:val="28"/>
          <w:lang w:val="uk-UA"/>
        </w:rPr>
      </w:pPr>
      <w:r w:rsidRPr="00202899">
        <w:rPr>
          <w:noProof/>
          <w:sz w:val="28"/>
          <w:lang w:val="uk-UA"/>
        </w:rPr>
        <w:t xml:space="preserve">Head of Department, </w:t>
      </w:r>
    </w:p>
    <w:p w14:paraId="37391DDC" w14:textId="77777777" w:rsidR="00202899" w:rsidRPr="00202899" w:rsidRDefault="00202899" w:rsidP="00202899">
      <w:pPr>
        <w:pStyle w:val="Style58"/>
        <w:ind w:left="-567"/>
        <w:rPr>
          <w:noProof/>
          <w:sz w:val="28"/>
          <w:lang w:val="uk-UA"/>
        </w:rPr>
      </w:pPr>
      <w:r w:rsidRPr="00202899">
        <w:rPr>
          <w:noProof/>
          <w:sz w:val="28"/>
          <w:lang w:val="uk-UA"/>
        </w:rPr>
        <w:t>V. I. Vernadskyі National Library of Ukraine,</w:t>
      </w:r>
    </w:p>
    <w:p w14:paraId="253B4B1A" w14:textId="77777777" w:rsidR="00202899" w:rsidRPr="00202899" w:rsidRDefault="00202899" w:rsidP="00202899">
      <w:pPr>
        <w:pStyle w:val="Style58"/>
        <w:ind w:left="-567"/>
        <w:rPr>
          <w:noProof/>
          <w:sz w:val="28"/>
          <w:lang w:val="uk-UA"/>
        </w:rPr>
      </w:pPr>
      <w:r w:rsidRPr="00202899">
        <w:rPr>
          <w:noProof/>
          <w:sz w:val="28"/>
          <w:lang w:val="uk-UA"/>
        </w:rPr>
        <w:t>Kyiv, Ukraine</w:t>
      </w:r>
    </w:p>
    <w:p w14:paraId="6EBCF78A" w14:textId="77777777" w:rsidR="00202899" w:rsidRPr="00202899" w:rsidRDefault="00202899" w:rsidP="00202899">
      <w:pPr>
        <w:pStyle w:val="Style58"/>
        <w:ind w:left="-567"/>
        <w:rPr>
          <w:noProof/>
          <w:sz w:val="28"/>
          <w:lang w:val="uk-UA"/>
        </w:rPr>
      </w:pPr>
      <w:r w:rsidRPr="00202899">
        <w:rPr>
          <w:noProof/>
          <w:sz w:val="28"/>
          <w:lang w:val="uk-UA"/>
        </w:rPr>
        <w:t xml:space="preserve">е-mail: zakirovmarat65@gmail.com </w:t>
      </w:r>
    </w:p>
    <w:p w14:paraId="627153D4" w14:textId="77777777" w:rsidR="00202899" w:rsidRPr="00202899" w:rsidRDefault="00202899" w:rsidP="00202899">
      <w:pPr>
        <w:pStyle w:val="Style58"/>
        <w:ind w:left="-567"/>
        <w:rPr>
          <w:noProof/>
          <w:sz w:val="28"/>
          <w:lang w:val="uk-UA"/>
        </w:rPr>
      </w:pPr>
    </w:p>
    <w:p w14:paraId="30A9DF08" w14:textId="77777777" w:rsidR="00202899" w:rsidRPr="00202899" w:rsidRDefault="00202899" w:rsidP="00202899">
      <w:pPr>
        <w:pStyle w:val="Style58"/>
        <w:ind w:left="-567"/>
        <w:jc w:val="center"/>
        <w:rPr>
          <w:b/>
          <w:noProof/>
          <w:sz w:val="28"/>
          <w:lang w:val="uk-UA"/>
        </w:rPr>
      </w:pPr>
      <w:r w:rsidRPr="00202899">
        <w:rPr>
          <w:b/>
          <w:noProof/>
          <w:sz w:val="28"/>
          <w:lang w:val="uk-UA"/>
        </w:rPr>
        <w:t>Socio-political communications in the digital age</w:t>
      </w:r>
    </w:p>
    <w:p w14:paraId="7FDE08C6" w14:textId="77777777" w:rsidR="00202899" w:rsidRPr="00202899" w:rsidRDefault="00202899" w:rsidP="00202899">
      <w:pPr>
        <w:pStyle w:val="Style58"/>
        <w:ind w:left="-567"/>
        <w:rPr>
          <w:noProof/>
          <w:sz w:val="28"/>
          <w:lang w:val="uk-UA"/>
        </w:rPr>
      </w:pPr>
    </w:p>
    <w:p w14:paraId="04039017" w14:textId="77777777" w:rsidR="00202899" w:rsidRPr="00202899" w:rsidRDefault="00202899" w:rsidP="00202899">
      <w:pPr>
        <w:pStyle w:val="Style58"/>
        <w:ind w:left="-567"/>
        <w:rPr>
          <w:noProof/>
          <w:sz w:val="28"/>
          <w:lang w:val="uk-UA"/>
        </w:rPr>
      </w:pPr>
      <w:r w:rsidRPr="00202899">
        <w:rPr>
          <w:noProof/>
          <w:sz w:val="28"/>
          <w:lang w:val="uk-UA"/>
        </w:rPr>
        <w:t>In the digital age, the scale of use of information infrastructure in socio-political communications is significantly increasing. Political struggle is moving into the virtual world, which opens up new possibilities for manipulating public consciousness.</w:t>
      </w:r>
    </w:p>
    <w:p w14:paraId="17BB7516" w14:textId="77777777" w:rsidR="00202899" w:rsidRPr="00202899" w:rsidRDefault="00202899" w:rsidP="00202899">
      <w:pPr>
        <w:pStyle w:val="Style58"/>
        <w:ind w:left="-567"/>
        <w:rPr>
          <w:noProof/>
          <w:sz w:val="28"/>
          <w:lang w:val="uk-UA"/>
        </w:rPr>
      </w:pPr>
      <w:r w:rsidRPr="00202899">
        <w:rPr>
          <w:i/>
          <w:iCs/>
          <w:noProof/>
          <w:sz w:val="28"/>
          <w:lang w:val="uk-UA"/>
        </w:rPr>
        <w:t>Keyword</w:t>
      </w:r>
      <w:r w:rsidRPr="00202899">
        <w:rPr>
          <w:noProof/>
          <w:sz w:val="28"/>
          <w:lang w:val="uk-UA"/>
        </w:rPr>
        <w:t>s: socio-political communications, polytainment, digital age, e-government.</w:t>
      </w:r>
    </w:p>
    <w:p w14:paraId="0D877F59" w14:textId="77777777" w:rsidR="00202899" w:rsidRPr="00202899" w:rsidRDefault="00202899" w:rsidP="00202899">
      <w:pPr>
        <w:pStyle w:val="Style58"/>
        <w:ind w:left="-567"/>
        <w:rPr>
          <w:noProof/>
          <w:sz w:val="28"/>
          <w:lang w:val="uk-UA"/>
        </w:rPr>
      </w:pPr>
    </w:p>
    <w:p w14:paraId="2C9554BE" w14:textId="77777777" w:rsidR="00F12C76" w:rsidRPr="00202899" w:rsidRDefault="00F12C76" w:rsidP="00202899">
      <w:pPr>
        <w:ind w:left="-567" w:firstLine="709"/>
        <w:rPr>
          <w:noProof/>
        </w:rPr>
      </w:pPr>
    </w:p>
    <w:sectPr w:rsidR="00F12C76" w:rsidRPr="00202899" w:rsidSect="000F505F">
      <w:pgSz w:w="11906" w:h="16838" w:code="9"/>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782"/>
    <w:rsid w:val="000C0B32"/>
    <w:rsid w:val="000F505F"/>
    <w:rsid w:val="00202899"/>
    <w:rsid w:val="00343AF7"/>
    <w:rsid w:val="006C0B77"/>
    <w:rsid w:val="008242FF"/>
    <w:rsid w:val="00870751"/>
    <w:rsid w:val="00922C48"/>
    <w:rsid w:val="00B915B7"/>
    <w:rsid w:val="00DF078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DFC3D-6896-4DA4-B7E4-883DADBD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899"/>
    <w:pPr>
      <w:spacing w:after="0" w:line="240" w:lineRule="auto"/>
      <w:ind w:firstLine="567"/>
      <w:jc w:val="both"/>
    </w:pPr>
    <w:rPr>
      <w:rFonts w:ascii="Times New Roman" w:eastAsia="Times New Roman" w:hAnsi="Times New Roman" w:cs="Times New Roman"/>
      <w:kern w:val="0"/>
      <w:lang w:val="uk-UA"/>
      <w14:ligatures w14:val="none"/>
    </w:rPr>
  </w:style>
  <w:style w:type="paragraph" w:styleId="1">
    <w:name w:val="heading 1"/>
    <w:basedOn w:val="a"/>
    <w:next w:val="a"/>
    <w:link w:val="10"/>
    <w:uiPriority w:val="9"/>
    <w:qFormat/>
    <w:rsid w:val="00DF0782"/>
    <w:pPr>
      <w:keepNext/>
      <w:keepLines/>
      <w:spacing w:before="360" w:after="80"/>
      <w:ind w:firstLine="0"/>
      <w:jc w:val="left"/>
      <w:outlineLvl w:val="0"/>
    </w:pPr>
    <w:rPr>
      <w:rFonts w:asciiTheme="majorHAnsi" w:eastAsiaTheme="majorEastAsia" w:hAnsiTheme="majorHAnsi" w:cstheme="majorBidi"/>
      <w:color w:val="2E74B5" w:themeColor="accent1" w:themeShade="BF"/>
      <w:kern w:val="2"/>
      <w:sz w:val="40"/>
      <w:szCs w:val="40"/>
      <w:lang w:val="ru-RU"/>
      <w14:ligatures w14:val="standardContextual"/>
    </w:rPr>
  </w:style>
  <w:style w:type="paragraph" w:styleId="2">
    <w:name w:val="heading 2"/>
    <w:basedOn w:val="a"/>
    <w:next w:val="a"/>
    <w:link w:val="20"/>
    <w:uiPriority w:val="9"/>
    <w:semiHidden/>
    <w:unhideWhenUsed/>
    <w:qFormat/>
    <w:rsid w:val="00DF0782"/>
    <w:pPr>
      <w:keepNext/>
      <w:keepLines/>
      <w:spacing w:before="160" w:after="80"/>
      <w:ind w:firstLine="0"/>
      <w:jc w:val="left"/>
      <w:outlineLvl w:val="1"/>
    </w:pPr>
    <w:rPr>
      <w:rFonts w:asciiTheme="majorHAnsi" w:eastAsiaTheme="majorEastAsia" w:hAnsiTheme="majorHAnsi" w:cstheme="majorBidi"/>
      <w:color w:val="2E74B5" w:themeColor="accent1" w:themeShade="BF"/>
      <w:kern w:val="2"/>
      <w:sz w:val="32"/>
      <w:szCs w:val="32"/>
      <w:lang w:val="ru-RU"/>
      <w14:ligatures w14:val="standardContextual"/>
    </w:rPr>
  </w:style>
  <w:style w:type="paragraph" w:styleId="3">
    <w:name w:val="heading 3"/>
    <w:basedOn w:val="a"/>
    <w:next w:val="a"/>
    <w:link w:val="30"/>
    <w:uiPriority w:val="9"/>
    <w:semiHidden/>
    <w:unhideWhenUsed/>
    <w:qFormat/>
    <w:rsid w:val="00DF0782"/>
    <w:pPr>
      <w:keepNext/>
      <w:keepLines/>
      <w:spacing w:before="160" w:after="80"/>
      <w:ind w:firstLine="0"/>
      <w:jc w:val="left"/>
      <w:outlineLvl w:val="2"/>
    </w:pPr>
    <w:rPr>
      <w:rFonts w:asciiTheme="minorHAnsi" w:eastAsiaTheme="majorEastAsia" w:hAnsiTheme="minorHAnsi" w:cstheme="majorBidi"/>
      <w:color w:val="2E74B5" w:themeColor="accent1" w:themeShade="BF"/>
      <w:kern w:val="2"/>
      <w:sz w:val="28"/>
      <w:szCs w:val="28"/>
      <w:lang w:val="ru-RU"/>
      <w14:ligatures w14:val="standardContextual"/>
    </w:rPr>
  </w:style>
  <w:style w:type="paragraph" w:styleId="4">
    <w:name w:val="heading 4"/>
    <w:basedOn w:val="a"/>
    <w:next w:val="a"/>
    <w:link w:val="40"/>
    <w:uiPriority w:val="9"/>
    <w:semiHidden/>
    <w:unhideWhenUsed/>
    <w:qFormat/>
    <w:rsid w:val="00DF0782"/>
    <w:pPr>
      <w:keepNext/>
      <w:keepLines/>
      <w:spacing w:before="80" w:after="40"/>
      <w:ind w:firstLine="0"/>
      <w:jc w:val="left"/>
      <w:outlineLvl w:val="3"/>
    </w:pPr>
    <w:rPr>
      <w:rFonts w:asciiTheme="minorHAnsi" w:eastAsiaTheme="majorEastAsia" w:hAnsiTheme="minorHAnsi" w:cstheme="majorBidi"/>
      <w:i/>
      <w:iCs/>
      <w:color w:val="2E74B5" w:themeColor="accent1" w:themeShade="BF"/>
      <w:kern w:val="2"/>
      <w:sz w:val="28"/>
      <w:lang w:val="ru-RU"/>
      <w14:ligatures w14:val="standardContextual"/>
    </w:rPr>
  </w:style>
  <w:style w:type="paragraph" w:styleId="5">
    <w:name w:val="heading 5"/>
    <w:basedOn w:val="a"/>
    <w:next w:val="a"/>
    <w:link w:val="50"/>
    <w:uiPriority w:val="9"/>
    <w:semiHidden/>
    <w:unhideWhenUsed/>
    <w:qFormat/>
    <w:rsid w:val="00DF0782"/>
    <w:pPr>
      <w:keepNext/>
      <w:keepLines/>
      <w:spacing w:before="80" w:after="40"/>
      <w:ind w:firstLine="0"/>
      <w:jc w:val="left"/>
      <w:outlineLvl w:val="4"/>
    </w:pPr>
    <w:rPr>
      <w:rFonts w:asciiTheme="minorHAnsi" w:eastAsiaTheme="majorEastAsia" w:hAnsiTheme="minorHAnsi" w:cstheme="majorBidi"/>
      <w:color w:val="2E74B5" w:themeColor="accent1" w:themeShade="BF"/>
      <w:kern w:val="2"/>
      <w:sz w:val="28"/>
      <w:lang w:val="ru-RU"/>
      <w14:ligatures w14:val="standardContextual"/>
    </w:rPr>
  </w:style>
  <w:style w:type="paragraph" w:styleId="6">
    <w:name w:val="heading 6"/>
    <w:basedOn w:val="a"/>
    <w:next w:val="a"/>
    <w:link w:val="60"/>
    <w:uiPriority w:val="9"/>
    <w:semiHidden/>
    <w:unhideWhenUsed/>
    <w:qFormat/>
    <w:rsid w:val="00DF0782"/>
    <w:pPr>
      <w:keepNext/>
      <w:keepLines/>
      <w:spacing w:before="40"/>
      <w:ind w:firstLine="0"/>
      <w:jc w:val="left"/>
      <w:outlineLvl w:val="5"/>
    </w:pPr>
    <w:rPr>
      <w:rFonts w:asciiTheme="minorHAnsi" w:eastAsiaTheme="majorEastAsia" w:hAnsiTheme="minorHAnsi" w:cstheme="majorBidi"/>
      <w:i/>
      <w:iCs/>
      <w:color w:val="595959" w:themeColor="text1" w:themeTint="A6"/>
      <w:kern w:val="2"/>
      <w:sz w:val="28"/>
      <w:lang w:val="ru-RU"/>
      <w14:ligatures w14:val="standardContextual"/>
    </w:rPr>
  </w:style>
  <w:style w:type="paragraph" w:styleId="7">
    <w:name w:val="heading 7"/>
    <w:basedOn w:val="a"/>
    <w:next w:val="a"/>
    <w:link w:val="70"/>
    <w:uiPriority w:val="9"/>
    <w:semiHidden/>
    <w:unhideWhenUsed/>
    <w:qFormat/>
    <w:rsid w:val="00DF0782"/>
    <w:pPr>
      <w:keepNext/>
      <w:keepLines/>
      <w:spacing w:before="40"/>
      <w:ind w:firstLine="0"/>
      <w:jc w:val="left"/>
      <w:outlineLvl w:val="6"/>
    </w:pPr>
    <w:rPr>
      <w:rFonts w:asciiTheme="minorHAnsi" w:eastAsiaTheme="majorEastAsia" w:hAnsiTheme="minorHAnsi" w:cstheme="majorBidi"/>
      <w:color w:val="595959" w:themeColor="text1" w:themeTint="A6"/>
      <w:kern w:val="2"/>
      <w:sz w:val="28"/>
      <w:lang w:val="ru-RU"/>
      <w14:ligatures w14:val="standardContextual"/>
    </w:rPr>
  </w:style>
  <w:style w:type="paragraph" w:styleId="8">
    <w:name w:val="heading 8"/>
    <w:basedOn w:val="a"/>
    <w:next w:val="a"/>
    <w:link w:val="80"/>
    <w:uiPriority w:val="9"/>
    <w:semiHidden/>
    <w:unhideWhenUsed/>
    <w:qFormat/>
    <w:rsid w:val="00DF0782"/>
    <w:pPr>
      <w:keepNext/>
      <w:keepLines/>
      <w:ind w:firstLine="0"/>
      <w:jc w:val="left"/>
      <w:outlineLvl w:val="7"/>
    </w:pPr>
    <w:rPr>
      <w:rFonts w:asciiTheme="minorHAnsi" w:eastAsiaTheme="majorEastAsia" w:hAnsiTheme="minorHAnsi" w:cstheme="majorBidi"/>
      <w:i/>
      <w:iCs/>
      <w:color w:val="272727" w:themeColor="text1" w:themeTint="D8"/>
      <w:kern w:val="2"/>
      <w:sz w:val="28"/>
      <w:lang w:val="ru-RU"/>
      <w14:ligatures w14:val="standardContextual"/>
    </w:rPr>
  </w:style>
  <w:style w:type="paragraph" w:styleId="9">
    <w:name w:val="heading 9"/>
    <w:basedOn w:val="a"/>
    <w:next w:val="a"/>
    <w:link w:val="90"/>
    <w:uiPriority w:val="9"/>
    <w:semiHidden/>
    <w:unhideWhenUsed/>
    <w:qFormat/>
    <w:rsid w:val="00DF0782"/>
    <w:pPr>
      <w:keepNext/>
      <w:keepLines/>
      <w:ind w:firstLine="0"/>
      <w:jc w:val="left"/>
      <w:outlineLvl w:val="8"/>
    </w:pPr>
    <w:rPr>
      <w:rFonts w:asciiTheme="minorHAnsi" w:eastAsiaTheme="majorEastAsia" w:hAnsiTheme="minorHAnsi" w:cstheme="majorBidi"/>
      <w:color w:val="272727" w:themeColor="text1" w:themeTint="D8"/>
      <w:kern w:val="2"/>
      <w:sz w:val="28"/>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0782"/>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DF078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DF0782"/>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DF0782"/>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DF0782"/>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DF0782"/>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DF0782"/>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DF0782"/>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DF0782"/>
    <w:rPr>
      <w:rFonts w:eastAsiaTheme="majorEastAsia" w:cstheme="majorBidi"/>
      <w:color w:val="272727" w:themeColor="text1" w:themeTint="D8"/>
      <w:sz w:val="28"/>
    </w:rPr>
  </w:style>
  <w:style w:type="paragraph" w:styleId="a3">
    <w:name w:val="Title"/>
    <w:basedOn w:val="a"/>
    <w:next w:val="a"/>
    <w:link w:val="a4"/>
    <w:uiPriority w:val="10"/>
    <w:qFormat/>
    <w:rsid w:val="00DF0782"/>
    <w:pPr>
      <w:spacing w:after="80"/>
      <w:ind w:firstLine="0"/>
      <w:contextualSpacing/>
      <w:jc w:val="left"/>
    </w:pPr>
    <w:rPr>
      <w:rFonts w:asciiTheme="majorHAnsi" w:eastAsiaTheme="majorEastAsia" w:hAnsiTheme="majorHAnsi" w:cstheme="majorBidi"/>
      <w:spacing w:val="-10"/>
      <w:kern w:val="28"/>
      <w:sz w:val="56"/>
      <w:szCs w:val="56"/>
      <w:lang w:val="ru-RU"/>
      <w14:ligatures w14:val="standardContextual"/>
    </w:rPr>
  </w:style>
  <w:style w:type="character" w:customStyle="1" w:styleId="a4">
    <w:name w:val="Название Знак"/>
    <w:basedOn w:val="a0"/>
    <w:link w:val="a3"/>
    <w:uiPriority w:val="10"/>
    <w:rsid w:val="00DF0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782"/>
    <w:pPr>
      <w:numPr>
        <w:ilvl w:val="1"/>
      </w:numPr>
      <w:spacing w:after="160"/>
      <w:ind w:firstLine="567"/>
      <w:jc w:val="left"/>
    </w:pPr>
    <w:rPr>
      <w:rFonts w:asciiTheme="minorHAnsi" w:eastAsiaTheme="majorEastAsia" w:hAnsiTheme="minorHAnsi" w:cstheme="majorBidi"/>
      <w:color w:val="595959" w:themeColor="text1" w:themeTint="A6"/>
      <w:spacing w:val="15"/>
      <w:kern w:val="2"/>
      <w:sz w:val="28"/>
      <w:szCs w:val="28"/>
      <w:lang w:val="ru-RU"/>
      <w14:ligatures w14:val="standardContextual"/>
    </w:rPr>
  </w:style>
  <w:style w:type="character" w:customStyle="1" w:styleId="a6">
    <w:name w:val="Подзаголовок Знак"/>
    <w:basedOn w:val="a0"/>
    <w:link w:val="a5"/>
    <w:uiPriority w:val="11"/>
    <w:rsid w:val="00DF078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F0782"/>
    <w:pPr>
      <w:spacing w:before="160" w:after="160"/>
      <w:ind w:firstLine="0"/>
      <w:jc w:val="center"/>
    </w:pPr>
    <w:rPr>
      <w:rFonts w:eastAsiaTheme="minorHAnsi" w:cstheme="minorBidi"/>
      <w:i/>
      <w:iCs/>
      <w:color w:val="404040" w:themeColor="text1" w:themeTint="BF"/>
      <w:kern w:val="2"/>
      <w:sz w:val="28"/>
      <w:lang w:val="ru-RU"/>
      <w14:ligatures w14:val="standardContextual"/>
    </w:rPr>
  </w:style>
  <w:style w:type="character" w:customStyle="1" w:styleId="22">
    <w:name w:val="Цитата 2 Знак"/>
    <w:basedOn w:val="a0"/>
    <w:link w:val="21"/>
    <w:uiPriority w:val="29"/>
    <w:rsid w:val="00DF0782"/>
    <w:rPr>
      <w:rFonts w:ascii="Times New Roman" w:hAnsi="Times New Roman"/>
      <w:i/>
      <w:iCs/>
      <w:color w:val="404040" w:themeColor="text1" w:themeTint="BF"/>
      <w:sz w:val="28"/>
    </w:rPr>
  </w:style>
  <w:style w:type="paragraph" w:styleId="a7">
    <w:name w:val="List Paragraph"/>
    <w:basedOn w:val="a"/>
    <w:uiPriority w:val="34"/>
    <w:qFormat/>
    <w:rsid w:val="00DF0782"/>
    <w:pPr>
      <w:spacing w:after="160"/>
      <w:ind w:left="720" w:firstLine="0"/>
      <w:contextualSpacing/>
      <w:jc w:val="left"/>
    </w:pPr>
    <w:rPr>
      <w:rFonts w:eastAsiaTheme="minorHAnsi" w:cstheme="minorBidi"/>
      <w:kern w:val="2"/>
      <w:sz w:val="28"/>
      <w:lang w:val="ru-RU"/>
      <w14:ligatures w14:val="standardContextual"/>
    </w:rPr>
  </w:style>
  <w:style w:type="character" w:styleId="a8">
    <w:name w:val="Intense Emphasis"/>
    <w:basedOn w:val="a0"/>
    <w:uiPriority w:val="21"/>
    <w:qFormat/>
    <w:rsid w:val="00DF0782"/>
    <w:rPr>
      <w:i/>
      <w:iCs/>
      <w:color w:val="2E74B5" w:themeColor="accent1" w:themeShade="BF"/>
    </w:rPr>
  </w:style>
  <w:style w:type="paragraph" w:styleId="a9">
    <w:name w:val="Intense Quote"/>
    <w:basedOn w:val="a"/>
    <w:next w:val="a"/>
    <w:link w:val="aa"/>
    <w:uiPriority w:val="30"/>
    <w:qFormat/>
    <w:rsid w:val="00DF0782"/>
    <w:pPr>
      <w:pBdr>
        <w:top w:val="single" w:sz="4" w:space="10" w:color="2E74B5" w:themeColor="accent1" w:themeShade="BF"/>
        <w:bottom w:val="single" w:sz="4" w:space="10" w:color="2E74B5" w:themeColor="accent1" w:themeShade="BF"/>
      </w:pBdr>
      <w:spacing w:before="360" w:after="360"/>
      <w:ind w:left="864" w:right="864" w:firstLine="0"/>
      <w:jc w:val="center"/>
    </w:pPr>
    <w:rPr>
      <w:rFonts w:eastAsiaTheme="minorHAnsi" w:cstheme="minorBidi"/>
      <w:i/>
      <w:iCs/>
      <w:color w:val="2E74B5" w:themeColor="accent1" w:themeShade="BF"/>
      <w:kern w:val="2"/>
      <w:sz w:val="28"/>
      <w:lang w:val="ru-RU"/>
      <w14:ligatures w14:val="standardContextual"/>
    </w:rPr>
  </w:style>
  <w:style w:type="character" w:customStyle="1" w:styleId="aa">
    <w:name w:val="Выделенная цитата Знак"/>
    <w:basedOn w:val="a0"/>
    <w:link w:val="a9"/>
    <w:uiPriority w:val="30"/>
    <w:rsid w:val="00DF0782"/>
    <w:rPr>
      <w:rFonts w:ascii="Times New Roman" w:hAnsi="Times New Roman"/>
      <w:i/>
      <w:iCs/>
      <w:color w:val="2E74B5" w:themeColor="accent1" w:themeShade="BF"/>
      <w:sz w:val="28"/>
    </w:rPr>
  </w:style>
  <w:style w:type="character" w:styleId="ab">
    <w:name w:val="Intense Reference"/>
    <w:basedOn w:val="a0"/>
    <w:uiPriority w:val="32"/>
    <w:qFormat/>
    <w:rsid w:val="00DF0782"/>
    <w:rPr>
      <w:b/>
      <w:bCs/>
      <w:smallCaps/>
      <w:color w:val="2E74B5" w:themeColor="accent1" w:themeShade="BF"/>
      <w:spacing w:val="5"/>
    </w:rPr>
  </w:style>
  <w:style w:type="paragraph" w:customStyle="1" w:styleId="Style58">
    <w:name w:val="Style58"/>
    <w:qFormat/>
    <w:rsid w:val="00202899"/>
    <w:pPr>
      <w:widowControl w:val="0"/>
      <w:spacing w:after="0" w:line="240" w:lineRule="auto"/>
      <w:jc w:val="both"/>
    </w:pPr>
    <w:rPr>
      <w:rFonts w:ascii="Times New Roman" w:eastAsia="Times New Roman" w:hAnsi="Times New Roman" w:cs="Times New Roman"/>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5407/np.70.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6873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Учетная запись Майкрософт</cp:lastModifiedBy>
  <cp:revision>2</cp:revision>
  <dcterms:created xsi:type="dcterms:W3CDTF">2025-09-29T17:07:00Z</dcterms:created>
  <dcterms:modified xsi:type="dcterms:W3CDTF">2025-09-29T17:07:00Z</dcterms:modified>
</cp:coreProperties>
</file>