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3C" w:rsidRPr="00A94926" w:rsidRDefault="0016673C" w:rsidP="003556C7">
      <w:pPr>
        <w:spacing w:line="360" w:lineRule="auto"/>
        <w:ind w:firstLine="0"/>
        <w:rPr>
          <w:b/>
          <w:szCs w:val="28"/>
        </w:rPr>
      </w:pPr>
      <w:r w:rsidRPr="00A94926">
        <w:rPr>
          <w:b/>
          <w:szCs w:val="28"/>
        </w:rPr>
        <w:t>Прокопенко Лілія Сергіївна,</w:t>
      </w:r>
    </w:p>
    <w:p w:rsidR="0016673C" w:rsidRPr="00A94926" w:rsidRDefault="0016673C" w:rsidP="003556C7">
      <w:pPr>
        <w:autoSpaceDE w:val="0"/>
        <w:autoSpaceDN w:val="0"/>
        <w:adjustRightInd w:val="0"/>
        <w:spacing w:line="360" w:lineRule="auto"/>
        <w:ind w:firstLine="0"/>
        <w:jc w:val="left"/>
        <w:rPr>
          <w:szCs w:val="28"/>
          <w:lang w:eastAsia="ru-RU"/>
        </w:rPr>
      </w:pPr>
      <w:r w:rsidRPr="00A94926">
        <w:rPr>
          <w:szCs w:val="28"/>
          <w:lang w:eastAsia="ru-RU"/>
        </w:rPr>
        <w:t>ORCID</w:t>
      </w:r>
      <w:r w:rsidRPr="00A94926">
        <w:rPr>
          <w:szCs w:val="28"/>
          <w:lang w:val="ru-RU" w:eastAsia="ru-RU"/>
        </w:rPr>
        <w:t xml:space="preserve"> https://orcid.org/</w:t>
      </w:r>
      <w:r w:rsidRPr="00A94926">
        <w:t>0000-0003-0531-6111</w:t>
      </w:r>
      <w:r w:rsidRPr="00A94926">
        <w:rPr>
          <w:szCs w:val="28"/>
          <w:lang w:eastAsia="ru-RU"/>
        </w:rPr>
        <w:t>,</w:t>
      </w:r>
    </w:p>
    <w:p w:rsidR="0016673C" w:rsidRPr="00A94926" w:rsidRDefault="0016673C" w:rsidP="003556C7">
      <w:pPr>
        <w:spacing w:line="360" w:lineRule="auto"/>
        <w:ind w:firstLine="0"/>
        <w:rPr>
          <w:szCs w:val="28"/>
        </w:rPr>
      </w:pPr>
      <w:r w:rsidRPr="00A94926">
        <w:rPr>
          <w:szCs w:val="28"/>
        </w:rPr>
        <w:t>кандидат</w:t>
      </w:r>
      <w:r w:rsidR="00423056" w:rsidRPr="00A94926">
        <w:rPr>
          <w:szCs w:val="28"/>
        </w:rPr>
        <w:t>ка</w:t>
      </w:r>
      <w:r w:rsidRPr="00A94926">
        <w:rPr>
          <w:szCs w:val="28"/>
        </w:rPr>
        <w:t xml:space="preserve"> історичних наук, доцент</w:t>
      </w:r>
      <w:r w:rsidR="00423056" w:rsidRPr="00A94926">
        <w:rPr>
          <w:szCs w:val="28"/>
        </w:rPr>
        <w:t>ка</w:t>
      </w:r>
      <w:r w:rsidRPr="00A94926">
        <w:rPr>
          <w:szCs w:val="28"/>
        </w:rPr>
        <w:t>,</w:t>
      </w:r>
    </w:p>
    <w:p w:rsidR="0016673C" w:rsidRPr="00A94926" w:rsidRDefault="0016673C" w:rsidP="003556C7">
      <w:pPr>
        <w:spacing w:line="360" w:lineRule="auto"/>
        <w:ind w:firstLine="0"/>
        <w:rPr>
          <w:szCs w:val="28"/>
        </w:rPr>
      </w:pPr>
      <w:r w:rsidRPr="00A94926">
        <w:rPr>
          <w:szCs w:val="28"/>
        </w:rPr>
        <w:t>головн</w:t>
      </w:r>
      <w:r w:rsidR="00423056" w:rsidRPr="00A94926">
        <w:rPr>
          <w:szCs w:val="28"/>
        </w:rPr>
        <w:t>а</w:t>
      </w:r>
      <w:r w:rsidRPr="00A94926">
        <w:rPr>
          <w:szCs w:val="28"/>
        </w:rPr>
        <w:t xml:space="preserve"> бібліотекар</w:t>
      </w:r>
      <w:r w:rsidR="00423056" w:rsidRPr="00A94926">
        <w:rPr>
          <w:szCs w:val="28"/>
        </w:rPr>
        <w:t>ка</w:t>
      </w:r>
      <w:r w:rsidRPr="00A94926">
        <w:rPr>
          <w:szCs w:val="28"/>
        </w:rPr>
        <w:t>,</w:t>
      </w:r>
    </w:p>
    <w:p w:rsidR="0016673C" w:rsidRPr="00A94926" w:rsidRDefault="0016673C" w:rsidP="003556C7">
      <w:pPr>
        <w:spacing w:line="360" w:lineRule="auto"/>
        <w:ind w:firstLine="0"/>
        <w:rPr>
          <w:rStyle w:val="st"/>
          <w:szCs w:val="28"/>
        </w:rPr>
      </w:pPr>
      <w:r w:rsidRPr="00A94926">
        <w:rPr>
          <w:rStyle w:val="st"/>
          <w:szCs w:val="28"/>
        </w:rPr>
        <w:t>науково-дослідний відділ,</w:t>
      </w:r>
    </w:p>
    <w:p w:rsidR="0016673C" w:rsidRPr="00A94926" w:rsidRDefault="0016673C" w:rsidP="003556C7">
      <w:pPr>
        <w:spacing w:line="360" w:lineRule="auto"/>
        <w:ind w:firstLine="0"/>
        <w:rPr>
          <w:rStyle w:val="st"/>
          <w:szCs w:val="28"/>
        </w:rPr>
      </w:pPr>
      <w:r w:rsidRPr="00A94926">
        <w:rPr>
          <w:rStyle w:val="st"/>
          <w:szCs w:val="28"/>
        </w:rPr>
        <w:t>Національна бібліотека України імені Ярослава Мудрого,</w:t>
      </w:r>
    </w:p>
    <w:p w:rsidR="0016673C" w:rsidRPr="00A94926" w:rsidRDefault="0016673C" w:rsidP="003556C7">
      <w:pPr>
        <w:spacing w:line="360" w:lineRule="auto"/>
        <w:ind w:firstLine="0"/>
        <w:rPr>
          <w:rStyle w:val="st"/>
          <w:szCs w:val="28"/>
        </w:rPr>
      </w:pPr>
      <w:r w:rsidRPr="00A94926">
        <w:rPr>
          <w:rStyle w:val="st"/>
          <w:szCs w:val="28"/>
        </w:rPr>
        <w:t xml:space="preserve">Київ, </w:t>
      </w:r>
      <w:r w:rsidR="00C27C58" w:rsidRPr="00A94926">
        <w:rPr>
          <w:rStyle w:val="st"/>
          <w:szCs w:val="28"/>
        </w:rPr>
        <w:t>Україна</w:t>
      </w:r>
    </w:p>
    <w:p w:rsidR="0016673C" w:rsidRPr="00A94926" w:rsidRDefault="0016673C" w:rsidP="003556C7">
      <w:pPr>
        <w:spacing w:line="360" w:lineRule="auto"/>
        <w:ind w:firstLine="0"/>
        <w:rPr>
          <w:rStyle w:val="a3"/>
          <w:color w:val="auto"/>
          <w:szCs w:val="28"/>
        </w:rPr>
      </w:pPr>
      <w:r w:rsidRPr="00A94926">
        <w:rPr>
          <w:szCs w:val="28"/>
        </w:rPr>
        <w:t>е-</w:t>
      </w:r>
      <w:r w:rsidRPr="00A94926">
        <w:rPr>
          <w:szCs w:val="28"/>
          <w:lang w:val="en-US"/>
        </w:rPr>
        <w:t>mail</w:t>
      </w:r>
      <w:r w:rsidRPr="00A94926">
        <w:rPr>
          <w:szCs w:val="28"/>
        </w:rPr>
        <w:t xml:space="preserve">: </w:t>
      </w:r>
      <w:hyperlink r:id="rId6" w:history="1">
        <w:r w:rsidRPr="00A94926">
          <w:rPr>
            <w:rStyle w:val="a3"/>
            <w:color w:val="auto"/>
            <w:szCs w:val="28"/>
            <w:lang w:val="en-US"/>
          </w:rPr>
          <w:t>prokopenko</w:t>
        </w:r>
        <w:r w:rsidRPr="00A94926">
          <w:rPr>
            <w:rStyle w:val="a3"/>
            <w:color w:val="auto"/>
            <w:szCs w:val="28"/>
          </w:rPr>
          <w:t>888888@</w:t>
        </w:r>
        <w:r w:rsidRPr="00A94926">
          <w:rPr>
            <w:rStyle w:val="a3"/>
            <w:color w:val="auto"/>
            <w:szCs w:val="28"/>
            <w:lang w:val="en-US"/>
          </w:rPr>
          <w:t>gmail</w:t>
        </w:r>
        <w:r w:rsidRPr="00A94926">
          <w:rPr>
            <w:rStyle w:val="a3"/>
            <w:color w:val="auto"/>
            <w:szCs w:val="28"/>
          </w:rPr>
          <w:t>.</w:t>
        </w:r>
        <w:r w:rsidRPr="00A94926">
          <w:rPr>
            <w:rStyle w:val="a3"/>
            <w:color w:val="auto"/>
            <w:szCs w:val="28"/>
            <w:lang w:val="en-US"/>
          </w:rPr>
          <w:t>com</w:t>
        </w:r>
      </w:hyperlink>
    </w:p>
    <w:p w:rsidR="004C3571" w:rsidRPr="00A94926" w:rsidRDefault="004C3571" w:rsidP="003556C7">
      <w:pPr>
        <w:spacing w:line="360" w:lineRule="auto"/>
        <w:ind w:firstLine="0"/>
        <w:rPr>
          <w:szCs w:val="28"/>
        </w:rPr>
      </w:pPr>
    </w:p>
    <w:p w:rsidR="00E55E9A" w:rsidRPr="00A94926" w:rsidRDefault="00993D3D" w:rsidP="003556C7">
      <w:pPr>
        <w:pStyle w:val="21"/>
        <w:autoSpaceDE/>
        <w:spacing w:line="360" w:lineRule="auto"/>
        <w:jc w:val="center"/>
        <w:rPr>
          <w:rStyle w:val="rynqvb"/>
          <w:rFonts w:eastAsia="Arial"/>
          <w:b/>
          <w:sz w:val="28"/>
          <w:szCs w:val="28"/>
          <w:lang w:val="uk-UA"/>
        </w:rPr>
      </w:pPr>
      <w:r w:rsidRPr="00A94926">
        <w:rPr>
          <w:b/>
          <w:bCs/>
          <w:sz w:val="28"/>
          <w:szCs w:val="28"/>
          <w:lang w:val="uk-UA"/>
        </w:rPr>
        <w:t>Роль міжнародних бібліотечних організацій у досягненні Цілей сталого розвитку (на прикладі ІФЛА)</w:t>
      </w:r>
    </w:p>
    <w:p w:rsidR="00D45A8E" w:rsidRPr="00A94926" w:rsidRDefault="00D45A8E" w:rsidP="003556C7">
      <w:pPr>
        <w:spacing w:line="360" w:lineRule="auto"/>
        <w:ind w:firstLine="0"/>
        <w:jc w:val="center"/>
        <w:rPr>
          <w:rStyle w:val="x4k7w5x"/>
          <w:b/>
        </w:rPr>
      </w:pPr>
      <w:bookmarkStart w:id="0" w:name="_GoBack"/>
      <w:bookmarkEnd w:id="0"/>
    </w:p>
    <w:p w:rsidR="00806046" w:rsidRPr="00A94926" w:rsidRDefault="00787BD0" w:rsidP="00E20810">
      <w:pPr>
        <w:pStyle w:val="21"/>
        <w:autoSpaceDE/>
        <w:spacing w:line="360" w:lineRule="auto"/>
        <w:rPr>
          <w:rFonts w:eastAsia="Times New Roman"/>
          <w:sz w:val="28"/>
          <w:szCs w:val="28"/>
          <w:lang w:val="uk-UA" w:eastAsia="ru-RU"/>
        </w:rPr>
      </w:pPr>
      <w:r w:rsidRPr="00A94926">
        <w:rPr>
          <w:sz w:val="28"/>
          <w:szCs w:val="28"/>
          <w:lang w:val="uk-UA"/>
        </w:rPr>
        <w:t xml:space="preserve">Розглянуто </w:t>
      </w:r>
      <w:r w:rsidR="00806046" w:rsidRPr="00A94926">
        <w:rPr>
          <w:rFonts w:eastAsia="Times New Roman"/>
          <w:sz w:val="28"/>
          <w:szCs w:val="28"/>
          <w:lang w:val="uk-UA" w:eastAsia="ru-RU"/>
        </w:rPr>
        <w:t>взаємозв’язок між концепцією сталого розвитку та діяльністю міжнародних бібліотечних організацій. Проаналізовано внесок I</w:t>
      </w:r>
      <w:r w:rsidR="005335C1" w:rsidRPr="00A94926">
        <w:rPr>
          <w:rFonts w:eastAsia="Times New Roman"/>
          <w:sz w:val="28"/>
          <w:szCs w:val="28"/>
          <w:lang w:val="uk-UA" w:eastAsia="ru-RU"/>
        </w:rPr>
        <w:t>ФЛА</w:t>
      </w:r>
      <w:r w:rsidR="00806046" w:rsidRPr="00A94926">
        <w:rPr>
          <w:rFonts w:eastAsia="Times New Roman"/>
          <w:sz w:val="28"/>
          <w:szCs w:val="28"/>
          <w:lang w:val="uk-UA" w:eastAsia="ru-RU"/>
        </w:rPr>
        <w:t xml:space="preserve"> у досягнення Цілей сталого розвитку.</w:t>
      </w:r>
      <w:r w:rsidR="005335C1" w:rsidRPr="00A94926">
        <w:rPr>
          <w:rFonts w:eastAsia="Times New Roman"/>
          <w:sz w:val="28"/>
          <w:szCs w:val="28"/>
          <w:lang w:val="uk-UA" w:eastAsia="ru-RU"/>
        </w:rPr>
        <w:t xml:space="preserve"> Охарактеризовано підтримку ресурсу </w:t>
      </w:r>
      <w:r w:rsidR="00625753" w:rsidRPr="00A94926">
        <w:rPr>
          <w:rFonts w:eastAsia="Times New Roman"/>
          <w:sz w:val="28"/>
          <w:szCs w:val="28"/>
          <w:lang w:val="uk-UA" w:eastAsia="ru-RU"/>
        </w:rPr>
        <w:t xml:space="preserve">ІФЛА </w:t>
      </w:r>
      <w:r w:rsidR="005335C1" w:rsidRPr="00A94926">
        <w:rPr>
          <w:sz w:val="28"/>
          <w:szCs w:val="28"/>
          <w:lang w:val="uk-UA" w:eastAsia="ru-RU"/>
        </w:rPr>
        <w:t>«Бібліотечна карта світу»</w:t>
      </w:r>
      <w:r w:rsidR="005B4CC4" w:rsidRPr="00A94926">
        <w:rPr>
          <w:sz w:val="28"/>
          <w:szCs w:val="28"/>
          <w:lang w:val="uk-UA" w:eastAsia="ru-RU"/>
        </w:rPr>
        <w:t xml:space="preserve">, підготовку </w:t>
      </w:r>
      <w:r w:rsidR="005B4CC4" w:rsidRPr="00A94926">
        <w:rPr>
          <w:rFonts w:eastAsia="Times New Roman"/>
          <w:sz w:val="28"/>
          <w:szCs w:val="28"/>
          <w:lang w:val="uk-UA" w:eastAsia="ru-RU"/>
        </w:rPr>
        <w:t xml:space="preserve">аналітичних документів про внесок бібліотек </w:t>
      </w:r>
      <w:r w:rsidR="005B4CC4" w:rsidRPr="00A94926">
        <w:rPr>
          <w:sz w:val="28"/>
          <w:szCs w:val="28"/>
          <w:lang w:val="uk-UA" w:eastAsia="ru-RU"/>
        </w:rPr>
        <w:t xml:space="preserve">у досягнення Цілей сталого розвитку, які ІФЛА </w:t>
      </w:r>
      <w:r w:rsidR="002662BC" w:rsidRPr="00A94926">
        <w:rPr>
          <w:sz w:val="28"/>
          <w:szCs w:val="28"/>
          <w:lang w:val="uk-UA" w:eastAsia="ru-RU"/>
        </w:rPr>
        <w:t>здійснює</w:t>
      </w:r>
      <w:r w:rsidR="005B4CC4" w:rsidRPr="00A94926">
        <w:rPr>
          <w:rFonts w:eastAsia="Times New Roman"/>
          <w:sz w:val="28"/>
          <w:szCs w:val="28"/>
          <w:lang w:val="uk-UA" w:eastAsia="ru-RU"/>
        </w:rPr>
        <w:t xml:space="preserve"> на основі добровільних національних та місцевих оглядів </w:t>
      </w:r>
      <w:r w:rsidR="005B4CC4" w:rsidRPr="00A94926">
        <w:rPr>
          <w:rStyle w:val="a8"/>
          <w:bCs/>
          <w:i w:val="0"/>
          <w:sz w:val="28"/>
          <w:szCs w:val="28"/>
          <w:shd w:val="clear" w:color="auto" w:fill="FFFFFF"/>
          <w:lang w:val="uk-UA"/>
        </w:rPr>
        <w:t>різних країн.</w:t>
      </w:r>
      <w:r w:rsidR="005B4CC4" w:rsidRPr="00A94926">
        <w:rPr>
          <w:rFonts w:eastAsia="Times New Roman"/>
          <w:sz w:val="28"/>
          <w:szCs w:val="28"/>
          <w:lang w:val="uk-UA" w:eastAsia="ru-RU"/>
        </w:rPr>
        <w:t>Наголошено на</w:t>
      </w:r>
      <w:r w:rsidR="00806046" w:rsidRPr="00A94926">
        <w:rPr>
          <w:rFonts w:eastAsia="Times New Roman"/>
          <w:sz w:val="28"/>
          <w:szCs w:val="28"/>
          <w:lang w:val="uk-UA" w:eastAsia="ru-RU"/>
        </w:rPr>
        <w:t xml:space="preserve"> рол</w:t>
      </w:r>
      <w:r w:rsidR="005B4CC4" w:rsidRPr="00A94926">
        <w:rPr>
          <w:rFonts w:eastAsia="Times New Roman"/>
          <w:sz w:val="28"/>
          <w:szCs w:val="28"/>
          <w:lang w:val="uk-UA" w:eastAsia="ru-RU"/>
        </w:rPr>
        <w:t>і</w:t>
      </w:r>
      <w:r w:rsidR="00806046" w:rsidRPr="00A94926">
        <w:rPr>
          <w:rFonts w:eastAsia="Times New Roman"/>
          <w:sz w:val="28"/>
          <w:szCs w:val="28"/>
          <w:lang w:val="uk-UA" w:eastAsia="ru-RU"/>
        </w:rPr>
        <w:t xml:space="preserve"> бібліотек як агентів позитивних змін у суспільстві</w:t>
      </w:r>
      <w:r w:rsidR="005335C1" w:rsidRPr="00A94926">
        <w:rPr>
          <w:rFonts w:eastAsia="Times New Roman"/>
          <w:sz w:val="28"/>
          <w:szCs w:val="28"/>
          <w:lang w:val="uk-UA" w:eastAsia="ru-RU"/>
        </w:rPr>
        <w:t>.</w:t>
      </w:r>
    </w:p>
    <w:p w:rsidR="0016673C" w:rsidRPr="00A94926" w:rsidRDefault="0016673C" w:rsidP="00E20810">
      <w:pPr>
        <w:spacing w:line="360" w:lineRule="auto"/>
        <w:ind w:firstLine="0"/>
        <w:rPr>
          <w:szCs w:val="28"/>
        </w:rPr>
      </w:pPr>
      <w:r w:rsidRPr="00A94926">
        <w:rPr>
          <w:i/>
          <w:szCs w:val="28"/>
        </w:rPr>
        <w:t>Ключові слова:</w:t>
      </w:r>
      <w:r w:rsidR="00806046" w:rsidRPr="00A94926">
        <w:rPr>
          <w:szCs w:val="28"/>
        </w:rPr>
        <w:t xml:space="preserve">сталий розвиток і бібліотеки, міжнародне бібліотечне співробітництво, міжнародні бібліотечні організації, ІФЛА, </w:t>
      </w:r>
      <w:r w:rsidR="0061060F" w:rsidRPr="00A94926">
        <w:rPr>
          <w:szCs w:val="28"/>
        </w:rPr>
        <w:t>бібліотечна політика</w:t>
      </w:r>
      <w:r w:rsidR="00806046" w:rsidRPr="00A94926">
        <w:rPr>
          <w:szCs w:val="28"/>
        </w:rPr>
        <w:t>.</w:t>
      </w:r>
    </w:p>
    <w:p w:rsidR="00E73C74" w:rsidRPr="00A94926" w:rsidRDefault="00E73C74" w:rsidP="003556C7">
      <w:pPr>
        <w:spacing w:line="360" w:lineRule="auto"/>
        <w:rPr>
          <w:szCs w:val="28"/>
        </w:rPr>
      </w:pPr>
    </w:p>
    <w:p w:rsidR="00B47C31" w:rsidRPr="00A94926" w:rsidRDefault="00B33DDE" w:rsidP="003556C7">
      <w:pPr>
        <w:spacing w:line="360" w:lineRule="auto"/>
        <w:rPr>
          <w:szCs w:val="28"/>
          <w:lang w:eastAsia="ru-RU"/>
        </w:rPr>
      </w:pPr>
      <w:r w:rsidRPr="00A94926">
        <w:rPr>
          <w:szCs w:val="28"/>
          <w:lang w:eastAsia="ru-RU"/>
        </w:rPr>
        <w:t>Сталий розвиток</w:t>
      </w:r>
      <w:r w:rsidR="00EE647B" w:rsidRPr="00A94926">
        <w:rPr>
          <w:szCs w:val="28"/>
          <w:lang w:eastAsia="ru-RU"/>
        </w:rPr>
        <w:t>суспільства</w:t>
      </w:r>
      <w:r w:rsidRPr="00A94926">
        <w:rPr>
          <w:szCs w:val="28"/>
          <w:lang w:eastAsia="ru-RU"/>
        </w:rPr>
        <w:t xml:space="preserve"> як глобальна стратегія передбачає гармонійне поєднання економічного зростання, соціальної справедливості та екологічної рівноваги. Бібліотеки активно долучаються до реалізації Цілей сталого розвитку</w:t>
      </w:r>
      <w:r w:rsidR="00670094" w:rsidRPr="00A94926">
        <w:t>(</w:t>
      </w:r>
      <w:r w:rsidR="006360DC" w:rsidRPr="00A94926">
        <w:t>далі</w:t>
      </w:r>
      <w:r w:rsidR="00670094" w:rsidRPr="00A94926">
        <w:t>ЦСР, відомих також як Глобальні цілі)</w:t>
      </w:r>
      <w:r w:rsidRPr="00A94926">
        <w:rPr>
          <w:szCs w:val="28"/>
          <w:lang w:eastAsia="ru-RU"/>
        </w:rPr>
        <w:t xml:space="preserve">, </w:t>
      </w:r>
      <w:r w:rsidR="00430755" w:rsidRPr="00A94926">
        <w:rPr>
          <w:szCs w:val="28"/>
          <w:lang w:eastAsia="ru-RU"/>
        </w:rPr>
        <w:t xml:space="preserve">у 2015 р. </w:t>
      </w:r>
      <w:r w:rsidRPr="00A94926">
        <w:rPr>
          <w:szCs w:val="28"/>
          <w:lang w:eastAsia="ru-RU"/>
        </w:rPr>
        <w:t xml:space="preserve">визначених ООН </w:t>
      </w:r>
      <w:r w:rsidR="00670094" w:rsidRPr="00A94926">
        <w:rPr>
          <w:szCs w:val="28"/>
          <w:lang w:eastAsia="ru-RU"/>
        </w:rPr>
        <w:t xml:space="preserve">як ключові напрямки розвитку країн </w:t>
      </w:r>
      <w:r w:rsidRPr="00A94926">
        <w:rPr>
          <w:szCs w:val="28"/>
          <w:lang w:eastAsia="ru-RU"/>
        </w:rPr>
        <w:t>на період до 2030 р</w:t>
      </w:r>
      <w:r w:rsidR="00430755" w:rsidRPr="00A94926">
        <w:rPr>
          <w:szCs w:val="28"/>
          <w:lang w:eastAsia="ru-RU"/>
        </w:rPr>
        <w:t>.</w:t>
      </w:r>
      <w:r w:rsidR="00FC6150" w:rsidRPr="00A94926">
        <w:rPr>
          <w:szCs w:val="28"/>
          <w:lang w:eastAsia="ru-RU"/>
        </w:rPr>
        <w:t xml:space="preserve"> У цьому контексті важливою </w:t>
      </w:r>
      <w:r w:rsidR="002869DD" w:rsidRPr="00A94926">
        <w:rPr>
          <w:szCs w:val="28"/>
          <w:lang w:eastAsia="ru-RU"/>
        </w:rPr>
        <w:t>є</w:t>
      </w:r>
      <w:r w:rsidR="00FC6150" w:rsidRPr="00A94926">
        <w:rPr>
          <w:szCs w:val="28"/>
          <w:lang w:eastAsia="ru-RU"/>
        </w:rPr>
        <w:t xml:space="preserve"> роль бібліотек у з</w:t>
      </w:r>
      <w:r w:rsidR="00670094" w:rsidRPr="00A94926">
        <w:rPr>
          <w:szCs w:val="28"/>
          <w:lang w:eastAsia="ru-RU"/>
        </w:rPr>
        <w:t>абезпеч</w:t>
      </w:r>
      <w:r w:rsidR="00FC6150" w:rsidRPr="00A94926">
        <w:rPr>
          <w:szCs w:val="28"/>
          <w:lang w:eastAsia="ru-RU"/>
        </w:rPr>
        <w:t>енні</w:t>
      </w:r>
      <w:r w:rsidRPr="00A94926">
        <w:rPr>
          <w:szCs w:val="28"/>
          <w:lang w:eastAsia="ru-RU"/>
        </w:rPr>
        <w:t xml:space="preserve"> доступ</w:t>
      </w:r>
      <w:r w:rsidR="00FC6150" w:rsidRPr="00A94926">
        <w:rPr>
          <w:szCs w:val="28"/>
          <w:lang w:eastAsia="ru-RU"/>
        </w:rPr>
        <w:t>у</w:t>
      </w:r>
      <w:r w:rsidRPr="00A94926">
        <w:rPr>
          <w:szCs w:val="28"/>
          <w:lang w:eastAsia="ru-RU"/>
        </w:rPr>
        <w:t xml:space="preserve"> до знань</w:t>
      </w:r>
      <w:r w:rsidR="00670094" w:rsidRPr="00A94926">
        <w:rPr>
          <w:szCs w:val="28"/>
          <w:lang w:eastAsia="ru-RU"/>
        </w:rPr>
        <w:t xml:space="preserve"> для всіх категорій населення, особливо </w:t>
      </w:r>
      <w:r w:rsidR="002869DD" w:rsidRPr="00A94926">
        <w:rPr>
          <w:szCs w:val="28"/>
          <w:lang w:eastAsia="ru-RU"/>
        </w:rPr>
        <w:t xml:space="preserve">для </w:t>
      </w:r>
      <w:r w:rsidR="00670094" w:rsidRPr="00A94926">
        <w:rPr>
          <w:szCs w:val="28"/>
          <w:lang w:eastAsia="ru-RU"/>
        </w:rPr>
        <w:t xml:space="preserve">вразливих </w:t>
      </w:r>
      <w:r w:rsidR="00670094" w:rsidRPr="00A94926">
        <w:rPr>
          <w:szCs w:val="28"/>
          <w:lang w:eastAsia="ru-RU"/>
        </w:rPr>
        <w:lastRenderedPageBreak/>
        <w:t>груп,нада</w:t>
      </w:r>
      <w:r w:rsidR="00FC6150" w:rsidRPr="00A94926">
        <w:rPr>
          <w:szCs w:val="28"/>
          <w:lang w:eastAsia="ru-RU"/>
        </w:rPr>
        <w:t>нніосвітньої</w:t>
      </w:r>
      <w:r w:rsidRPr="00A94926">
        <w:rPr>
          <w:szCs w:val="28"/>
          <w:lang w:eastAsia="ru-RU"/>
        </w:rPr>
        <w:t>підтримк</w:t>
      </w:r>
      <w:r w:rsidR="00FC6150" w:rsidRPr="00A94926">
        <w:rPr>
          <w:szCs w:val="28"/>
          <w:lang w:eastAsia="ru-RU"/>
        </w:rPr>
        <w:t>и</w:t>
      </w:r>
      <w:r w:rsidR="00670094" w:rsidRPr="00A94926">
        <w:rPr>
          <w:szCs w:val="28"/>
          <w:lang w:eastAsia="ru-RU"/>
        </w:rPr>
        <w:t xml:space="preserve">, як у контексті формальної, так і неформальної освіти, </w:t>
      </w:r>
      <w:r w:rsidR="002869DD" w:rsidRPr="00A94926">
        <w:rPr>
          <w:szCs w:val="28"/>
          <w:lang w:eastAsia="ru-RU"/>
        </w:rPr>
        <w:t xml:space="preserve">а також у </w:t>
      </w:r>
      <w:r w:rsidR="00670094" w:rsidRPr="00A94926">
        <w:rPr>
          <w:szCs w:val="28"/>
          <w:lang w:eastAsia="ru-RU"/>
        </w:rPr>
        <w:t>сприя</w:t>
      </w:r>
      <w:r w:rsidR="00FC6150" w:rsidRPr="00A94926">
        <w:rPr>
          <w:szCs w:val="28"/>
          <w:lang w:eastAsia="ru-RU"/>
        </w:rPr>
        <w:t xml:space="preserve">нні </w:t>
      </w:r>
      <w:r w:rsidR="00670094" w:rsidRPr="00A94926">
        <w:rPr>
          <w:szCs w:val="28"/>
          <w:lang w:eastAsia="ru-RU"/>
        </w:rPr>
        <w:t>розвитку цифрової грамотності та соціальної інтеграції.</w:t>
      </w:r>
      <w:r w:rsidRPr="00A94926">
        <w:rPr>
          <w:szCs w:val="28"/>
          <w:lang w:eastAsia="ru-RU"/>
        </w:rPr>
        <w:t xml:space="preserve">Розуміння змісту й значення </w:t>
      </w:r>
      <w:r w:rsidR="00B47C31" w:rsidRPr="00A94926">
        <w:t>ЦСР</w:t>
      </w:r>
      <w:r w:rsidRPr="00A94926">
        <w:rPr>
          <w:szCs w:val="28"/>
          <w:lang w:eastAsia="ru-RU"/>
        </w:rPr>
        <w:t xml:space="preserve">важливо для бібліотек на глобальному і національному рівнях, </w:t>
      </w:r>
      <w:r w:rsidR="00B47C31" w:rsidRPr="00A94926">
        <w:rPr>
          <w:szCs w:val="28"/>
          <w:lang w:eastAsia="ru-RU"/>
        </w:rPr>
        <w:t>адже</w:t>
      </w:r>
      <w:r w:rsidRPr="00A94926">
        <w:rPr>
          <w:szCs w:val="28"/>
          <w:lang w:eastAsia="ru-RU"/>
        </w:rPr>
        <w:t xml:space="preserve"> дає можливість розгорнути активну адвокаційну діяльність, показати внесок бібліотек фактичн</w:t>
      </w:r>
      <w:r w:rsidR="00B47C31" w:rsidRPr="00A94926">
        <w:rPr>
          <w:szCs w:val="28"/>
          <w:lang w:eastAsia="ru-RU"/>
        </w:rPr>
        <w:t>о</w:t>
      </w:r>
      <w:r w:rsidRPr="00A94926">
        <w:rPr>
          <w:szCs w:val="28"/>
          <w:lang w:eastAsia="ru-RU"/>
        </w:rPr>
        <w:t xml:space="preserve"> в усі з визначених міжнародною спільнотою цілей, долучити бібліотеки до національних і регіональних планів розвитку.</w:t>
      </w:r>
    </w:p>
    <w:p w:rsidR="00DF1EDC" w:rsidRPr="00A94926" w:rsidRDefault="004F24A0" w:rsidP="003556C7">
      <w:pPr>
        <w:spacing w:line="360" w:lineRule="auto"/>
        <w:rPr>
          <w:szCs w:val="28"/>
          <w:lang w:eastAsia="ru-RU"/>
        </w:rPr>
      </w:pPr>
      <w:r w:rsidRPr="00A94926">
        <w:rPr>
          <w:szCs w:val="28"/>
          <w:lang w:eastAsia="ru-RU"/>
        </w:rPr>
        <w:t>В</w:t>
      </w:r>
      <w:r w:rsidR="00B47C31" w:rsidRPr="00A94926">
        <w:rPr>
          <w:szCs w:val="28"/>
          <w:lang w:eastAsia="ru-RU"/>
        </w:rPr>
        <w:t>ажливу роль у реалізації ЦСР відіграють м</w:t>
      </w:r>
      <w:r w:rsidR="00665CF8" w:rsidRPr="00A94926">
        <w:rPr>
          <w:szCs w:val="28"/>
          <w:lang w:eastAsia="ru-RU"/>
        </w:rPr>
        <w:t>іжнародні бібліотечні організації</w:t>
      </w:r>
      <w:r w:rsidRPr="00A94926">
        <w:rPr>
          <w:szCs w:val="28"/>
          <w:lang w:eastAsia="ru-RU"/>
        </w:rPr>
        <w:t>, виступаючи як активні учасники глобальних змін</w:t>
      </w:r>
      <w:r w:rsidR="00B47C31" w:rsidRPr="00A94926">
        <w:rPr>
          <w:szCs w:val="28"/>
          <w:lang w:eastAsia="ru-RU"/>
        </w:rPr>
        <w:t>.</w:t>
      </w:r>
      <w:r w:rsidR="0041257C" w:rsidRPr="00A94926">
        <w:rPr>
          <w:szCs w:val="28"/>
          <w:lang w:eastAsia="ru-RU"/>
        </w:rPr>
        <w:t>Однією з провідних організацій у цьому напрямі є Міжнародна федерація бібліотечних асоціацій та установ (</w:t>
      </w:r>
      <w:r w:rsidR="00C648A2" w:rsidRPr="00A94926">
        <w:rPr>
          <w:rStyle w:val="a7"/>
          <w:b w:val="0"/>
          <w:szCs w:val="28"/>
          <w:lang w:val="en-GB"/>
        </w:rPr>
        <w:t>InternationalFederationofLibraryAssociationsandInstitutions</w:t>
      </w:r>
      <w:r w:rsidR="00C648A2" w:rsidRPr="00A94926">
        <w:rPr>
          <w:rStyle w:val="a7"/>
          <w:b w:val="0"/>
          <w:szCs w:val="28"/>
        </w:rPr>
        <w:t>,</w:t>
      </w:r>
      <w:r w:rsidR="00C648A2" w:rsidRPr="00A94926">
        <w:rPr>
          <w:szCs w:val="28"/>
          <w:lang w:eastAsia="ru-RU"/>
        </w:rPr>
        <w:t>ІФЛА</w:t>
      </w:r>
      <w:r w:rsidR="0041257C" w:rsidRPr="00A94926">
        <w:rPr>
          <w:szCs w:val="28"/>
          <w:lang w:eastAsia="ru-RU"/>
        </w:rPr>
        <w:t xml:space="preserve">), яка активно працює на міжнародному рівні, забезпечуючи </w:t>
      </w:r>
      <w:r w:rsidR="002869DD" w:rsidRPr="00A94926">
        <w:rPr>
          <w:szCs w:val="28"/>
          <w:lang w:eastAsia="ru-RU"/>
        </w:rPr>
        <w:t xml:space="preserve">участь </w:t>
      </w:r>
      <w:r w:rsidR="0041257C" w:rsidRPr="00A94926">
        <w:rPr>
          <w:szCs w:val="28"/>
          <w:lang w:eastAsia="ru-RU"/>
        </w:rPr>
        <w:t xml:space="preserve">бібліотек у політичних діалогах з питань сталого розвитку. </w:t>
      </w:r>
      <w:r w:rsidR="00C648A2" w:rsidRPr="00A94926">
        <w:rPr>
          <w:szCs w:val="28"/>
          <w:lang w:eastAsia="ru-RU"/>
        </w:rPr>
        <w:t xml:space="preserve">ІФЛА </w:t>
      </w:r>
      <w:r w:rsidR="00982E0E" w:rsidRPr="00A94926">
        <w:rPr>
          <w:szCs w:val="28"/>
          <w:lang w:eastAsia="ru-RU"/>
        </w:rPr>
        <w:t>розробляє глобальні адвокаційні кампанії, механізми та інструменти,</w:t>
      </w:r>
      <w:r w:rsidR="00C648A2" w:rsidRPr="00A94926">
        <w:rPr>
          <w:rStyle w:val="rynqvb"/>
          <w:szCs w:val="28"/>
        </w:rPr>
        <w:t xml:space="preserve">які допомагають бібліотекам здобути </w:t>
      </w:r>
      <w:r w:rsidR="00685E3A" w:rsidRPr="00A94926">
        <w:rPr>
          <w:rStyle w:val="rynqvb"/>
          <w:szCs w:val="28"/>
        </w:rPr>
        <w:t>і</w:t>
      </w:r>
      <w:r w:rsidR="00C648A2" w:rsidRPr="00A94926">
        <w:rPr>
          <w:rStyle w:val="rynqvb"/>
          <w:szCs w:val="28"/>
        </w:rPr>
        <w:t xml:space="preserve"> зберегти підтримку своєї роботи,</w:t>
      </w:r>
      <w:r w:rsidR="002869DD" w:rsidRPr="00A94926">
        <w:rPr>
          <w:rStyle w:val="rynqvb"/>
          <w:szCs w:val="28"/>
        </w:rPr>
        <w:t xml:space="preserve"> наочно продемонструвати</w:t>
      </w:r>
      <w:r w:rsidR="001A3B9C" w:rsidRPr="00A94926">
        <w:rPr>
          <w:rStyle w:val="rynqvb"/>
          <w:szCs w:val="28"/>
        </w:rPr>
        <w:t xml:space="preserve">, </w:t>
      </w:r>
      <w:r w:rsidR="00C648A2" w:rsidRPr="00A94926">
        <w:rPr>
          <w:rStyle w:val="rynqvb"/>
          <w:szCs w:val="28"/>
        </w:rPr>
        <w:t xml:space="preserve">які </w:t>
      </w:r>
      <w:r w:rsidR="001A3B9C" w:rsidRPr="00A94926">
        <w:rPr>
          <w:rStyle w:val="rynqvb"/>
          <w:szCs w:val="28"/>
        </w:rPr>
        <w:t xml:space="preserve">саме позитивні </w:t>
      </w:r>
      <w:r w:rsidR="00C648A2" w:rsidRPr="00A94926">
        <w:rPr>
          <w:rStyle w:val="rynqvb"/>
          <w:szCs w:val="28"/>
        </w:rPr>
        <w:t xml:space="preserve">зміни вони можуть </w:t>
      </w:r>
      <w:r w:rsidR="001A3B9C" w:rsidRPr="00A94926">
        <w:rPr>
          <w:rStyle w:val="rynqvb"/>
          <w:szCs w:val="28"/>
        </w:rPr>
        <w:t>зробити</w:t>
      </w:r>
      <w:r w:rsidR="002869DD" w:rsidRPr="00A94926">
        <w:rPr>
          <w:rStyle w:val="rynqvb"/>
          <w:szCs w:val="28"/>
        </w:rPr>
        <w:t>у</w:t>
      </w:r>
      <w:r w:rsidR="00C648A2" w:rsidRPr="00A94926">
        <w:rPr>
          <w:rStyle w:val="rynqvb"/>
          <w:szCs w:val="28"/>
        </w:rPr>
        <w:t xml:space="preserve"> житт</w:t>
      </w:r>
      <w:r w:rsidR="001A3B9C" w:rsidRPr="00A94926">
        <w:rPr>
          <w:rStyle w:val="rynqvb"/>
          <w:szCs w:val="28"/>
        </w:rPr>
        <w:t>і</w:t>
      </w:r>
      <w:r w:rsidR="00E14BEB" w:rsidRPr="00A94926">
        <w:rPr>
          <w:rStyle w:val="rynqvb"/>
          <w:szCs w:val="28"/>
        </w:rPr>
        <w:t xml:space="preserve">спільнот та </w:t>
      </w:r>
      <w:r w:rsidR="00C648A2" w:rsidRPr="00A94926">
        <w:rPr>
          <w:rStyle w:val="rynqvb"/>
          <w:szCs w:val="28"/>
        </w:rPr>
        <w:t>окремих людей</w:t>
      </w:r>
      <w:r w:rsidR="001A3B9C" w:rsidRPr="00A94926">
        <w:rPr>
          <w:rStyle w:val="rynqvb"/>
          <w:szCs w:val="28"/>
        </w:rPr>
        <w:t xml:space="preserve">. ІФЛА також </w:t>
      </w:r>
      <w:r w:rsidR="006360DC" w:rsidRPr="00A94926">
        <w:rPr>
          <w:rStyle w:val="rynqvb"/>
          <w:szCs w:val="28"/>
        </w:rPr>
        <w:t>ре</w:t>
      </w:r>
      <w:r w:rsidR="0041257C" w:rsidRPr="00A94926">
        <w:rPr>
          <w:szCs w:val="28"/>
          <w:lang w:eastAsia="ru-RU"/>
        </w:rPr>
        <w:t>презентує звіти про внесок бібліотек у реалізацію ЦСР, зокрема щодо доступу до інформації, цифрової інклюзії та просування прав людини.</w:t>
      </w:r>
      <w:r w:rsidR="00982E0E" w:rsidRPr="00A94926">
        <w:rPr>
          <w:szCs w:val="28"/>
          <w:lang w:eastAsia="ru-RU"/>
        </w:rPr>
        <w:t>Завдяки таким ініціативам бібліотеки розгляда</w:t>
      </w:r>
      <w:r w:rsidR="001A3B9C" w:rsidRPr="00A94926">
        <w:rPr>
          <w:szCs w:val="28"/>
          <w:lang w:eastAsia="ru-RU"/>
        </w:rPr>
        <w:t>ються</w:t>
      </w:r>
      <w:r w:rsidR="00982E0E" w:rsidRPr="00A94926">
        <w:rPr>
          <w:szCs w:val="28"/>
          <w:lang w:eastAsia="ru-RU"/>
        </w:rPr>
        <w:t xml:space="preserve"> не лише як культурні установи, але й як інституції розвитку, здатні створюва</w:t>
      </w:r>
      <w:r w:rsidRPr="00A94926">
        <w:rPr>
          <w:szCs w:val="28"/>
          <w:lang w:eastAsia="ru-RU"/>
        </w:rPr>
        <w:t>т</w:t>
      </w:r>
      <w:r w:rsidR="00982E0E" w:rsidRPr="00A94926">
        <w:rPr>
          <w:szCs w:val="28"/>
          <w:lang w:eastAsia="ru-RU"/>
        </w:rPr>
        <w:t>и партнерства на місцевому, національному та міжнародному рівнях.</w:t>
      </w:r>
    </w:p>
    <w:p w:rsidR="00DF1EDC" w:rsidRPr="00A94926" w:rsidRDefault="00763C5A" w:rsidP="003556C7">
      <w:pPr>
        <w:spacing w:line="360" w:lineRule="auto"/>
        <w:rPr>
          <w:szCs w:val="28"/>
          <w:lang w:eastAsia="ru-RU"/>
        </w:rPr>
      </w:pPr>
      <w:r w:rsidRPr="00A94926">
        <w:rPr>
          <w:szCs w:val="28"/>
          <w:lang w:eastAsia="ru-RU"/>
        </w:rPr>
        <w:t xml:space="preserve">Одним із напрямів діяльності ІФЛА є підтримка </w:t>
      </w:r>
      <w:r w:rsidR="00E14BEB" w:rsidRPr="00A94926">
        <w:rPr>
          <w:szCs w:val="28"/>
          <w:lang w:eastAsia="ru-RU"/>
        </w:rPr>
        <w:t xml:space="preserve">ресурсу </w:t>
      </w:r>
      <w:r w:rsidRPr="00A94926">
        <w:rPr>
          <w:szCs w:val="28"/>
          <w:lang w:eastAsia="ru-RU"/>
        </w:rPr>
        <w:t>«Бібліотечн</w:t>
      </w:r>
      <w:r w:rsidR="00E14BEB" w:rsidRPr="00A94926">
        <w:rPr>
          <w:szCs w:val="28"/>
          <w:lang w:eastAsia="ru-RU"/>
        </w:rPr>
        <w:t>а</w:t>
      </w:r>
      <w:r w:rsidRPr="00A94926">
        <w:rPr>
          <w:szCs w:val="28"/>
          <w:lang w:eastAsia="ru-RU"/>
        </w:rPr>
        <w:t xml:space="preserve"> карт</w:t>
      </w:r>
      <w:r w:rsidR="00E14BEB" w:rsidRPr="00A94926">
        <w:rPr>
          <w:szCs w:val="28"/>
          <w:lang w:eastAsia="ru-RU"/>
        </w:rPr>
        <w:t>а</w:t>
      </w:r>
      <w:r w:rsidRPr="00A94926">
        <w:rPr>
          <w:szCs w:val="28"/>
          <w:lang w:eastAsia="ru-RU"/>
        </w:rPr>
        <w:t xml:space="preserve"> світу» («</w:t>
      </w:r>
      <w:r w:rsidRPr="00A94926">
        <w:rPr>
          <w:szCs w:val="28"/>
          <w:lang w:val="en-GB" w:eastAsia="ru-RU"/>
        </w:rPr>
        <w:t>LibraryMapoftheWorld</w:t>
      </w:r>
      <w:r w:rsidRPr="00A94926">
        <w:rPr>
          <w:szCs w:val="28"/>
          <w:lang w:eastAsia="ru-RU"/>
        </w:rPr>
        <w:t>»</w:t>
      </w:r>
      <w:r w:rsidR="006360DC" w:rsidRPr="00A94926">
        <w:rPr>
          <w:szCs w:val="28"/>
          <w:lang w:eastAsia="ru-RU"/>
        </w:rPr>
        <w:t>,</w:t>
      </w:r>
      <w:hyperlink r:id="rId7" w:history="1">
        <w:r w:rsidRPr="00A94926">
          <w:rPr>
            <w:rStyle w:val="a3"/>
            <w:color w:val="auto"/>
            <w:szCs w:val="28"/>
            <w:lang w:eastAsia="ru-RU"/>
          </w:rPr>
          <w:t>https://librarymap.ifla.org</w:t>
        </w:r>
      </w:hyperlink>
      <w:r w:rsidRPr="00A94926">
        <w:rPr>
          <w:szCs w:val="28"/>
          <w:lang w:eastAsia="ru-RU"/>
        </w:rPr>
        <w:t>), як</w:t>
      </w:r>
      <w:r w:rsidR="00E14BEB" w:rsidRPr="00A94926">
        <w:rPr>
          <w:szCs w:val="28"/>
          <w:lang w:eastAsia="ru-RU"/>
        </w:rPr>
        <w:t>ий</w:t>
      </w:r>
      <w:r w:rsidRPr="00A94926">
        <w:rPr>
          <w:szCs w:val="28"/>
          <w:lang w:eastAsia="ru-RU"/>
        </w:rPr>
        <w:t xml:space="preserve"> надає конкретні приклади участі бібліотек у реалізації ЦСР через профілі окремих країн.</w:t>
      </w:r>
      <w:r w:rsidR="00DF1EDC" w:rsidRPr="00A94926">
        <w:rPr>
          <w:szCs w:val="28"/>
          <w:lang w:eastAsia="ru-RU"/>
        </w:rPr>
        <w:t xml:space="preserve"> З метою заохочення бібліотекарів до опису власного досвіду ІФЛА уклала посібник «</w:t>
      </w:r>
      <w:r w:rsidR="00DF1EDC" w:rsidRPr="00A94926">
        <w:rPr>
          <w:rStyle w:val="dont-break-out"/>
          <w:bCs/>
          <w:lang w:val="en-GB"/>
        </w:rPr>
        <w:t>LibrariesandtheSustainableDevelopmentGoals</w:t>
      </w:r>
      <w:r w:rsidR="00DF1EDC" w:rsidRPr="00A94926">
        <w:rPr>
          <w:rStyle w:val="dont-break-out"/>
          <w:bCs/>
        </w:rPr>
        <w:t xml:space="preserve">: </w:t>
      </w:r>
      <w:r w:rsidR="00DF1EDC" w:rsidRPr="00A94926">
        <w:rPr>
          <w:rStyle w:val="dont-break-out"/>
          <w:bCs/>
          <w:lang w:val="en-GB"/>
        </w:rPr>
        <w:t>astorytellingmanual</w:t>
      </w:r>
      <w:r w:rsidR="00DF1EDC" w:rsidRPr="00A94926">
        <w:rPr>
          <w:rStyle w:val="dont-break-out"/>
          <w:bCs/>
        </w:rPr>
        <w:t>»</w:t>
      </w:r>
      <w:r w:rsidR="004F24A0" w:rsidRPr="00A94926">
        <w:rPr>
          <w:rStyle w:val="dont-break-out"/>
          <w:bCs/>
        </w:rPr>
        <w:t xml:space="preserve"> (2018)</w:t>
      </w:r>
      <w:r w:rsidR="00DF1EDC" w:rsidRPr="00A94926">
        <w:rPr>
          <w:szCs w:val="28"/>
          <w:lang w:eastAsia="ru-RU"/>
        </w:rPr>
        <w:t xml:space="preserve">, у якому зібрано поради щодо написання захопливих історій про діяльність, проєкти та програми бібліотек, а також </w:t>
      </w:r>
      <w:r w:rsidR="00E14BEB" w:rsidRPr="00A94926">
        <w:rPr>
          <w:szCs w:val="28"/>
          <w:lang w:eastAsia="ru-RU"/>
        </w:rPr>
        <w:t xml:space="preserve">про </w:t>
      </w:r>
      <w:r w:rsidR="00DF1EDC" w:rsidRPr="00A94926">
        <w:rPr>
          <w:szCs w:val="28"/>
          <w:lang w:eastAsia="ru-RU"/>
        </w:rPr>
        <w:t>їхній вплив на громади.</w:t>
      </w:r>
    </w:p>
    <w:p w:rsidR="00022592" w:rsidRPr="00A94926" w:rsidRDefault="00022592" w:rsidP="003556C7">
      <w:pPr>
        <w:spacing w:line="360" w:lineRule="auto"/>
        <w:rPr>
          <w:rStyle w:val="a8"/>
          <w:bCs/>
          <w:i w:val="0"/>
          <w:szCs w:val="28"/>
          <w:shd w:val="clear" w:color="auto" w:fill="FFFFFF"/>
        </w:rPr>
      </w:pPr>
      <w:r w:rsidRPr="00A94926">
        <w:rPr>
          <w:rStyle w:val="hwtze"/>
          <w:szCs w:val="28"/>
        </w:rPr>
        <w:lastRenderedPageBreak/>
        <w:t xml:space="preserve">Спільний проєкт ІФЛА </w:t>
      </w:r>
      <w:r w:rsidR="00E14BEB" w:rsidRPr="00A94926">
        <w:rPr>
          <w:rStyle w:val="hwtze"/>
          <w:szCs w:val="28"/>
        </w:rPr>
        <w:t>і</w:t>
      </w:r>
      <w:r w:rsidRPr="00A94926">
        <w:rPr>
          <w:rStyle w:val="hwtze"/>
          <w:szCs w:val="28"/>
        </w:rPr>
        <w:t xml:space="preserve"> Групи з технологій та соціальних змін </w:t>
      </w:r>
      <w:r w:rsidR="00C648A2" w:rsidRPr="00A94926">
        <w:rPr>
          <w:rStyle w:val="a8"/>
          <w:bCs/>
          <w:i w:val="0"/>
          <w:szCs w:val="28"/>
          <w:shd w:val="clear" w:color="auto" w:fill="FFFFFF"/>
        </w:rPr>
        <w:t>(</w:t>
      </w:r>
      <w:r w:rsidR="00C648A2" w:rsidRPr="00A94926">
        <w:rPr>
          <w:rStyle w:val="a8"/>
          <w:bCs/>
          <w:i w:val="0"/>
          <w:szCs w:val="28"/>
          <w:shd w:val="clear" w:color="auto" w:fill="FFFFFF"/>
          <w:lang w:val="en-GB"/>
        </w:rPr>
        <w:t>Technology</w:t>
      </w:r>
      <w:r w:rsidR="00E14BEB" w:rsidRPr="00A94926">
        <w:rPr>
          <w:rStyle w:val="a8"/>
          <w:bCs/>
          <w:i w:val="0"/>
          <w:szCs w:val="28"/>
          <w:shd w:val="clear" w:color="auto" w:fill="FFFFFF"/>
        </w:rPr>
        <w:t> </w:t>
      </w:r>
      <w:r w:rsidR="00C648A2" w:rsidRPr="00A94926">
        <w:rPr>
          <w:rStyle w:val="a8"/>
          <w:bCs/>
          <w:i w:val="0"/>
          <w:szCs w:val="28"/>
          <w:shd w:val="clear" w:color="auto" w:fill="FFFFFF"/>
        </w:rPr>
        <w:t>&amp;</w:t>
      </w:r>
      <w:r w:rsidR="00E14BEB" w:rsidRPr="00A94926">
        <w:rPr>
          <w:rStyle w:val="a8"/>
          <w:bCs/>
          <w:i w:val="0"/>
          <w:szCs w:val="28"/>
          <w:shd w:val="clear" w:color="auto" w:fill="FFFFFF"/>
        </w:rPr>
        <w:t> </w:t>
      </w:r>
      <w:r w:rsidR="00C648A2" w:rsidRPr="00A94926">
        <w:rPr>
          <w:rStyle w:val="a8"/>
          <w:bCs/>
          <w:i w:val="0"/>
          <w:szCs w:val="28"/>
          <w:shd w:val="clear" w:color="auto" w:fill="FFFFFF"/>
          <w:lang w:val="en-GB"/>
        </w:rPr>
        <w:t>SocialChangeGroup</w:t>
      </w:r>
      <w:r w:rsidR="00C648A2" w:rsidRPr="00A94926">
        <w:rPr>
          <w:rStyle w:val="a8"/>
          <w:bCs/>
          <w:i w:val="0"/>
          <w:szCs w:val="28"/>
          <w:shd w:val="clear" w:color="auto" w:fill="FFFFFF"/>
        </w:rPr>
        <w:t>)</w:t>
      </w:r>
      <w:r w:rsidRPr="00A94926">
        <w:rPr>
          <w:rStyle w:val="a8"/>
          <w:bCs/>
          <w:i w:val="0"/>
          <w:szCs w:val="28"/>
          <w:shd w:val="clear" w:color="auto" w:fill="FFFFFF"/>
        </w:rPr>
        <w:t xml:space="preserve"> Школи інформації Вашингтонського університету</w:t>
      </w:r>
      <w:r w:rsidR="004F24A0" w:rsidRPr="00A94926">
        <w:rPr>
          <w:rStyle w:val="a8"/>
          <w:bCs/>
          <w:i w:val="0"/>
          <w:szCs w:val="28"/>
          <w:shd w:val="clear" w:color="auto" w:fill="FFFFFF"/>
        </w:rPr>
        <w:t xml:space="preserve"> (США)</w:t>
      </w:r>
      <w:r w:rsidRPr="00A94926">
        <w:rPr>
          <w:rStyle w:val="a8"/>
          <w:bCs/>
          <w:i w:val="0"/>
          <w:szCs w:val="28"/>
          <w:shd w:val="clear" w:color="auto" w:fill="FFFFFF"/>
        </w:rPr>
        <w:t xml:space="preserve"> – «Розвиток та доступ до інформації»</w:t>
      </w:r>
      <w:r w:rsidR="00C648A2" w:rsidRPr="00A94926">
        <w:rPr>
          <w:rStyle w:val="a8"/>
          <w:bCs/>
          <w:i w:val="0"/>
          <w:szCs w:val="28"/>
          <w:shd w:val="clear" w:color="auto" w:fill="FFFFFF"/>
        </w:rPr>
        <w:t xml:space="preserve"> («</w:t>
      </w:r>
      <w:r w:rsidR="00C648A2" w:rsidRPr="00A94926">
        <w:rPr>
          <w:rStyle w:val="a8"/>
          <w:bCs/>
          <w:i w:val="0"/>
          <w:szCs w:val="28"/>
          <w:shd w:val="clear" w:color="auto" w:fill="FFFFFF"/>
          <w:lang w:val="en-GB"/>
        </w:rPr>
        <w:t>DevelopmentandAccesstoInformation</w:t>
      </w:r>
      <w:r w:rsidR="00C648A2" w:rsidRPr="00A94926">
        <w:rPr>
          <w:rStyle w:val="a8"/>
          <w:bCs/>
          <w:i w:val="0"/>
          <w:szCs w:val="28"/>
          <w:shd w:val="clear" w:color="auto" w:fill="FFFFFF"/>
        </w:rPr>
        <w:t>», DA2I)–</w:t>
      </w:r>
      <w:r w:rsidRPr="00A94926">
        <w:rPr>
          <w:rStyle w:val="a8"/>
          <w:bCs/>
          <w:i w:val="0"/>
          <w:szCs w:val="28"/>
          <w:shd w:val="clear" w:color="auto" w:fill="FFFFFF"/>
        </w:rPr>
        <w:t xml:space="preserve">відстежує прогрес у виконанні </w:t>
      </w:r>
      <w:r w:rsidR="00CB24D4" w:rsidRPr="00A94926">
        <w:rPr>
          <w:rStyle w:val="a8"/>
          <w:bCs/>
          <w:i w:val="0"/>
          <w:szCs w:val="28"/>
          <w:shd w:val="clear" w:color="auto" w:fill="FFFFFF"/>
        </w:rPr>
        <w:t>зобов’язань</w:t>
      </w:r>
      <w:r w:rsidRPr="00A94926">
        <w:rPr>
          <w:rStyle w:val="a8"/>
          <w:bCs/>
          <w:i w:val="0"/>
          <w:szCs w:val="28"/>
          <w:shd w:val="clear" w:color="auto" w:fill="FFFFFF"/>
        </w:rPr>
        <w:t xml:space="preserve"> щодо Ц</w:t>
      </w:r>
      <w:r w:rsidR="00763C5A" w:rsidRPr="00A94926">
        <w:rPr>
          <w:rStyle w:val="a8"/>
          <w:bCs/>
          <w:i w:val="0"/>
          <w:szCs w:val="28"/>
          <w:shd w:val="clear" w:color="auto" w:fill="FFFFFF"/>
        </w:rPr>
        <w:t>С</w:t>
      </w:r>
      <w:r w:rsidRPr="00A94926">
        <w:rPr>
          <w:rStyle w:val="a8"/>
          <w:bCs/>
          <w:i w:val="0"/>
          <w:szCs w:val="28"/>
          <w:shd w:val="clear" w:color="auto" w:fill="FFFFFF"/>
        </w:rPr>
        <w:t xml:space="preserve">Р, а також представляє експертні думки про те, як доступ до інформації та бібліотек сприяє досягненню </w:t>
      </w:r>
      <w:r w:rsidR="00763C5A" w:rsidRPr="00A94926">
        <w:rPr>
          <w:rStyle w:val="a8"/>
          <w:bCs/>
          <w:i w:val="0"/>
          <w:szCs w:val="28"/>
          <w:shd w:val="clear" w:color="auto" w:fill="FFFFFF"/>
        </w:rPr>
        <w:t>ЦСР</w:t>
      </w:r>
      <w:r w:rsidRPr="00A94926">
        <w:rPr>
          <w:rStyle w:val="a8"/>
          <w:bCs/>
          <w:i w:val="0"/>
          <w:szCs w:val="28"/>
          <w:shd w:val="clear" w:color="auto" w:fill="FFFFFF"/>
        </w:rPr>
        <w:t>.</w:t>
      </w:r>
      <w:r w:rsidR="0002336D" w:rsidRPr="00A94926">
        <w:rPr>
          <w:rStyle w:val="a8"/>
          <w:bCs/>
          <w:i w:val="0"/>
          <w:szCs w:val="28"/>
          <w:shd w:val="clear" w:color="auto" w:fill="FFFFFF"/>
        </w:rPr>
        <w:t xml:space="preserve"> У рамках цього проєкту було підготовлено три звіти (2017</w:t>
      </w:r>
      <w:r w:rsidR="00EE647B" w:rsidRPr="00A94926">
        <w:rPr>
          <w:rStyle w:val="a8"/>
          <w:bCs/>
          <w:i w:val="0"/>
          <w:szCs w:val="28"/>
          <w:shd w:val="clear" w:color="auto" w:fill="FFFFFF"/>
        </w:rPr>
        <w:t xml:space="preserve"> р.</w:t>
      </w:r>
      <w:r w:rsidR="0002336D" w:rsidRPr="00A94926">
        <w:rPr>
          <w:rStyle w:val="a8"/>
          <w:bCs/>
          <w:i w:val="0"/>
          <w:szCs w:val="28"/>
          <w:shd w:val="clear" w:color="auto" w:fill="FFFFFF"/>
        </w:rPr>
        <w:t>, 2019</w:t>
      </w:r>
      <w:r w:rsidR="00EE647B" w:rsidRPr="00A94926">
        <w:rPr>
          <w:rStyle w:val="a8"/>
          <w:bCs/>
          <w:i w:val="0"/>
          <w:szCs w:val="28"/>
          <w:shd w:val="clear" w:color="auto" w:fill="FFFFFF"/>
        </w:rPr>
        <w:t xml:space="preserve"> р.</w:t>
      </w:r>
      <w:r w:rsidR="0002336D" w:rsidRPr="00A94926">
        <w:rPr>
          <w:rStyle w:val="a8"/>
          <w:bCs/>
          <w:i w:val="0"/>
          <w:szCs w:val="28"/>
          <w:shd w:val="clear" w:color="auto" w:fill="FFFFFF"/>
        </w:rPr>
        <w:t>, 2024 р.).</w:t>
      </w:r>
    </w:p>
    <w:p w:rsidR="00FE03E7" w:rsidRPr="00A94926" w:rsidRDefault="0002336D" w:rsidP="003556C7">
      <w:pPr>
        <w:spacing w:line="360" w:lineRule="auto"/>
        <w:rPr>
          <w:rStyle w:val="a8"/>
          <w:bCs/>
          <w:i w:val="0"/>
          <w:szCs w:val="28"/>
          <w:shd w:val="clear" w:color="auto" w:fill="FFFFFF"/>
        </w:rPr>
      </w:pPr>
      <w:r w:rsidRPr="00A94926">
        <w:rPr>
          <w:rStyle w:val="a8"/>
          <w:bCs/>
          <w:i w:val="0"/>
          <w:szCs w:val="28"/>
          <w:shd w:val="clear" w:color="auto" w:fill="FFFFFF"/>
        </w:rPr>
        <w:t xml:space="preserve">Корисний </w:t>
      </w:r>
      <w:r w:rsidR="00EB70D1" w:rsidRPr="00A94926">
        <w:rPr>
          <w:rStyle w:val="a8"/>
          <w:bCs/>
          <w:i w:val="0"/>
          <w:szCs w:val="28"/>
          <w:shd w:val="clear" w:color="auto" w:fill="FFFFFF"/>
        </w:rPr>
        <w:t>напрям</w:t>
      </w:r>
      <w:r w:rsidRPr="00A94926">
        <w:rPr>
          <w:rStyle w:val="a8"/>
          <w:bCs/>
          <w:i w:val="0"/>
          <w:szCs w:val="28"/>
          <w:shd w:val="clear" w:color="auto" w:fill="FFFFFF"/>
        </w:rPr>
        <w:t xml:space="preserve"> діяльності ІФЛА – розробленн</w:t>
      </w:r>
      <w:r w:rsidR="00EB70D1" w:rsidRPr="00A94926">
        <w:rPr>
          <w:rStyle w:val="a8"/>
          <w:bCs/>
          <w:i w:val="0"/>
          <w:szCs w:val="28"/>
          <w:shd w:val="clear" w:color="auto" w:fill="FFFFFF"/>
        </w:rPr>
        <w:t xml:space="preserve">яінструментів і надання </w:t>
      </w:r>
      <w:r w:rsidR="009518A7" w:rsidRPr="00A94926">
        <w:rPr>
          <w:rStyle w:val="a8"/>
          <w:bCs/>
          <w:i w:val="0"/>
          <w:szCs w:val="28"/>
          <w:shd w:val="clear" w:color="auto" w:fill="FFFFFF"/>
        </w:rPr>
        <w:t xml:space="preserve">практичних </w:t>
      </w:r>
      <w:r w:rsidRPr="00A94926">
        <w:rPr>
          <w:rStyle w:val="a8"/>
          <w:bCs/>
          <w:i w:val="0"/>
          <w:szCs w:val="28"/>
          <w:shd w:val="clear" w:color="auto" w:fill="FFFFFF"/>
        </w:rPr>
        <w:t xml:space="preserve">рекомендацій, </w:t>
      </w:r>
      <w:r w:rsidR="00EB70D1" w:rsidRPr="00A94926">
        <w:rPr>
          <w:rStyle w:val="a8"/>
          <w:bCs/>
          <w:i w:val="0"/>
          <w:szCs w:val="28"/>
          <w:shd w:val="clear" w:color="auto" w:fill="FFFFFF"/>
        </w:rPr>
        <w:t xml:space="preserve">спрямованих на залучення бібліотек до </w:t>
      </w:r>
      <w:r w:rsidR="004F24A0" w:rsidRPr="00A94926">
        <w:rPr>
          <w:rStyle w:val="a8"/>
          <w:bCs/>
          <w:i w:val="0"/>
          <w:szCs w:val="28"/>
          <w:shd w:val="clear" w:color="auto" w:fill="FFFFFF"/>
        </w:rPr>
        <w:t>обговорення</w:t>
      </w:r>
      <w:r w:rsidR="00EB70D1" w:rsidRPr="00A94926">
        <w:rPr>
          <w:rStyle w:val="a8"/>
          <w:bCs/>
          <w:i w:val="0"/>
          <w:szCs w:val="28"/>
          <w:shd w:val="clear" w:color="auto" w:fill="FFFFFF"/>
        </w:rPr>
        <w:t xml:space="preserve"> важливих рішень, які приймаються на національному, місцевому або інституційному рівні.</w:t>
      </w:r>
      <w:r w:rsidR="00A47713" w:rsidRPr="00A94926">
        <w:rPr>
          <w:rStyle w:val="a8"/>
          <w:bCs/>
          <w:i w:val="0"/>
          <w:szCs w:val="28"/>
          <w:shd w:val="clear" w:color="auto" w:fill="FFFFFF"/>
        </w:rPr>
        <w:t xml:space="preserve">З цією метою ІФЛА тісно співпрацює з </w:t>
      </w:r>
      <w:r w:rsidR="004F24A0" w:rsidRPr="00A94926">
        <w:rPr>
          <w:rStyle w:val="a8"/>
          <w:bCs/>
          <w:i w:val="0"/>
          <w:szCs w:val="28"/>
          <w:shd w:val="clear" w:color="auto" w:fill="FFFFFF"/>
        </w:rPr>
        <w:t xml:space="preserve">комітетами </w:t>
      </w:r>
      <w:r w:rsidR="00A47713" w:rsidRPr="00A94926">
        <w:rPr>
          <w:rStyle w:val="a8"/>
          <w:bCs/>
          <w:i w:val="0"/>
          <w:szCs w:val="28"/>
          <w:shd w:val="clear" w:color="auto" w:fill="FFFFFF"/>
        </w:rPr>
        <w:t>регіональни</w:t>
      </w:r>
      <w:r w:rsidR="004F24A0" w:rsidRPr="00A94926">
        <w:rPr>
          <w:rStyle w:val="a8"/>
          <w:bCs/>
          <w:i w:val="0"/>
          <w:szCs w:val="28"/>
          <w:shd w:val="clear" w:color="auto" w:fill="FFFFFF"/>
        </w:rPr>
        <w:t xml:space="preserve">х структурних </w:t>
      </w:r>
      <w:r w:rsidR="00A47713" w:rsidRPr="00A94926">
        <w:rPr>
          <w:rStyle w:val="a8"/>
          <w:bCs/>
          <w:i w:val="0"/>
          <w:szCs w:val="28"/>
          <w:shd w:val="clear" w:color="auto" w:fill="FFFFFF"/>
        </w:rPr>
        <w:t xml:space="preserve">підрозділів для визначення пріоритетів та реагування на них на регіональному рівні, зокрема і задля підтримки участі у </w:t>
      </w:r>
      <w:r w:rsidR="009518A7" w:rsidRPr="00A94926">
        <w:rPr>
          <w:rStyle w:val="a8"/>
          <w:bCs/>
          <w:i w:val="0"/>
          <w:szCs w:val="28"/>
          <w:shd w:val="clear" w:color="auto" w:fill="FFFFFF"/>
        </w:rPr>
        <w:t xml:space="preserve">такій </w:t>
      </w:r>
      <w:r w:rsidR="00A47713" w:rsidRPr="00A94926">
        <w:rPr>
          <w:rStyle w:val="a8"/>
          <w:bCs/>
          <w:i w:val="0"/>
          <w:szCs w:val="28"/>
          <w:shd w:val="clear" w:color="auto" w:fill="FFFFFF"/>
        </w:rPr>
        <w:t>глобальн</w:t>
      </w:r>
      <w:r w:rsidR="009518A7" w:rsidRPr="00A94926">
        <w:rPr>
          <w:rStyle w:val="a8"/>
          <w:bCs/>
          <w:i w:val="0"/>
          <w:szCs w:val="28"/>
          <w:shd w:val="clear" w:color="auto" w:fill="FFFFFF"/>
        </w:rPr>
        <w:t>ійініціативі</w:t>
      </w:r>
      <w:r w:rsidR="00A47713" w:rsidRPr="00A94926">
        <w:rPr>
          <w:rStyle w:val="a8"/>
          <w:bCs/>
          <w:i w:val="0"/>
          <w:szCs w:val="28"/>
          <w:shd w:val="clear" w:color="auto" w:fill="FFFFFF"/>
        </w:rPr>
        <w:t>, як Ц</w:t>
      </w:r>
      <w:r w:rsidR="009518A7" w:rsidRPr="00A94926">
        <w:rPr>
          <w:rStyle w:val="a8"/>
          <w:bCs/>
          <w:i w:val="0"/>
          <w:szCs w:val="28"/>
          <w:shd w:val="clear" w:color="auto" w:fill="FFFFFF"/>
        </w:rPr>
        <w:t xml:space="preserve">СР. </w:t>
      </w:r>
      <w:r w:rsidR="004D46D9" w:rsidRPr="00A94926">
        <w:rPr>
          <w:rStyle w:val="a8"/>
          <w:bCs/>
          <w:i w:val="0"/>
          <w:szCs w:val="28"/>
          <w:shd w:val="clear" w:color="auto" w:fill="FFFFFF"/>
        </w:rPr>
        <w:t>ІФЛА розробила інструментарій «</w:t>
      </w:r>
      <w:r w:rsidR="004D46D9" w:rsidRPr="00A94926">
        <w:rPr>
          <w:rStyle w:val="a8"/>
          <w:bCs/>
          <w:i w:val="0"/>
          <w:szCs w:val="28"/>
          <w:shd w:val="clear" w:color="auto" w:fill="FFFFFF"/>
          <w:lang w:val="en-US"/>
        </w:rPr>
        <w:t>Takeaction</w:t>
      </w:r>
      <w:r w:rsidR="004D46D9" w:rsidRPr="00A94926">
        <w:rPr>
          <w:rStyle w:val="a8"/>
          <w:bCs/>
          <w:i w:val="0"/>
          <w:szCs w:val="28"/>
          <w:shd w:val="clear" w:color="auto" w:fill="FFFFFF"/>
        </w:rPr>
        <w:t>!», який дозволяє асоціаціям, установам та окремим особам використовувати корисні ресурси та ефективні ідеї (</w:t>
      </w:r>
      <w:hyperlink r:id="rId8" w:history="1">
        <w:r w:rsidR="004D46D9" w:rsidRPr="00A94926">
          <w:rPr>
            <w:rStyle w:val="a3"/>
            <w:bCs/>
            <w:color w:val="auto"/>
            <w:szCs w:val="28"/>
            <w:shd w:val="clear" w:color="auto" w:fill="FFFFFF"/>
          </w:rPr>
          <w:t>https://www.ifla.org/take-action</w:t>
        </w:r>
      </w:hyperlink>
      <w:r w:rsidR="004D46D9" w:rsidRPr="00A94926">
        <w:rPr>
          <w:rStyle w:val="a8"/>
          <w:bCs/>
          <w:i w:val="0"/>
          <w:szCs w:val="28"/>
          <w:shd w:val="clear" w:color="auto" w:fill="FFFFFF"/>
        </w:rPr>
        <w:t>)</w:t>
      </w:r>
      <w:r w:rsidR="00FE03E7" w:rsidRPr="00A94926">
        <w:rPr>
          <w:rStyle w:val="a8"/>
          <w:bCs/>
          <w:i w:val="0"/>
          <w:szCs w:val="28"/>
          <w:shd w:val="clear" w:color="auto" w:fill="FFFFFF"/>
        </w:rPr>
        <w:t>.</w:t>
      </w:r>
    </w:p>
    <w:p w:rsidR="00AE43CC" w:rsidRPr="00A94926" w:rsidRDefault="00B12A00" w:rsidP="003556C7">
      <w:pPr>
        <w:spacing w:line="360" w:lineRule="auto"/>
        <w:rPr>
          <w:szCs w:val="28"/>
        </w:rPr>
      </w:pPr>
      <w:r w:rsidRPr="00A94926">
        <w:rPr>
          <w:rStyle w:val="a8"/>
          <w:bCs/>
          <w:i w:val="0"/>
          <w:szCs w:val="28"/>
          <w:shd w:val="clear" w:color="auto" w:fill="FFFFFF"/>
        </w:rPr>
        <w:t>На основі добровільних національних оглядів щодо роботи з досягнення ЦСР – в</w:t>
      </w:r>
      <w:r w:rsidRPr="00A94926">
        <w:t xml:space="preserve">ичерпних письмових звітів, які щороку подаються низкою країн і переглядаються на Політичному форумі високого рівня задля обміну досвідом і мобілізації підтримки та партнерства зацікавлених сторін для реалізації ЦСР, </w:t>
      </w:r>
      <w:r w:rsidRPr="00A94926">
        <w:rPr>
          <w:rStyle w:val="a8"/>
          <w:bCs/>
          <w:i w:val="0"/>
          <w:szCs w:val="28"/>
          <w:shd w:val="clear" w:color="auto" w:fill="FFFFFF"/>
        </w:rPr>
        <w:t xml:space="preserve">– </w:t>
      </w:r>
      <w:r w:rsidR="00567A4D" w:rsidRPr="00A94926">
        <w:rPr>
          <w:rStyle w:val="rynqvb"/>
        </w:rPr>
        <w:t xml:space="preserve">ІФЛА підготувала серію матеріалів про </w:t>
      </w:r>
      <w:r w:rsidR="00FE03E7" w:rsidRPr="00A94926">
        <w:rPr>
          <w:rStyle w:val="rynqvb"/>
        </w:rPr>
        <w:t xml:space="preserve">те, як саме </w:t>
      </w:r>
      <w:r w:rsidRPr="00A94926">
        <w:rPr>
          <w:rStyle w:val="rynqvb"/>
        </w:rPr>
        <w:t xml:space="preserve">діяльність </w:t>
      </w:r>
      <w:r w:rsidR="00567A4D" w:rsidRPr="00A94926">
        <w:rPr>
          <w:rStyle w:val="rynqvb"/>
        </w:rPr>
        <w:t xml:space="preserve">бібліотек </w:t>
      </w:r>
      <w:r w:rsidR="00FE03E7" w:rsidRPr="00A94926">
        <w:rPr>
          <w:rStyle w:val="rynqvb"/>
        </w:rPr>
        <w:t xml:space="preserve">відображено </w:t>
      </w:r>
      <w:r w:rsidR="00567A4D" w:rsidRPr="00A94926">
        <w:rPr>
          <w:rStyle w:val="rynqvb"/>
        </w:rPr>
        <w:t>у таких огляд</w:t>
      </w:r>
      <w:r w:rsidR="00FE03E7" w:rsidRPr="00A94926">
        <w:rPr>
          <w:rStyle w:val="rynqvb"/>
        </w:rPr>
        <w:t>ах</w:t>
      </w:r>
      <w:r w:rsidR="00567A4D" w:rsidRPr="00A94926">
        <w:rPr>
          <w:rStyle w:val="rynqvb"/>
        </w:rPr>
        <w:t xml:space="preserve">. ІФЛА наполягає на тому, що участь </w:t>
      </w:r>
      <w:r w:rsidR="00FE03E7" w:rsidRPr="00A94926">
        <w:rPr>
          <w:rStyle w:val="rynqvb"/>
        </w:rPr>
        <w:t xml:space="preserve">бібліотек </w:t>
      </w:r>
      <w:r w:rsidR="00567A4D" w:rsidRPr="00A94926">
        <w:rPr>
          <w:rStyle w:val="rynqvb"/>
        </w:rPr>
        <w:t xml:space="preserve">у процесі підготовки </w:t>
      </w:r>
      <w:r w:rsidR="006360DC" w:rsidRPr="00A94926">
        <w:rPr>
          <w:rStyle w:val="a8"/>
          <w:bCs/>
          <w:i w:val="0"/>
          <w:szCs w:val="28"/>
          <w:shd w:val="clear" w:color="auto" w:fill="FFFFFF"/>
        </w:rPr>
        <w:t>добровільних національних оглядів</w:t>
      </w:r>
      <w:r w:rsidR="00567A4D" w:rsidRPr="00A94926">
        <w:rPr>
          <w:rStyle w:val="rynqvb"/>
        </w:rPr>
        <w:t xml:space="preserve">– це не тільки можливість отримати </w:t>
      </w:r>
      <w:r w:rsidRPr="00A94926">
        <w:rPr>
          <w:rStyle w:val="rynqvb"/>
        </w:rPr>
        <w:t xml:space="preserve">бібліотеками </w:t>
      </w:r>
      <w:r w:rsidR="00567A4D" w:rsidRPr="00A94926">
        <w:rPr>
          <w:rStyle w:val="rynqvb"/>
        </w:rPr>
        <w:t xml:space="preserve">визнання цінності своєї роботи, а й </w:t>
      </w:r>
      <w:r w:rsidRPr="00A94926">
        <w:rPr>
          <w:rStyle w:val="rynqvb"/>
        </w:rPr>
        <w:t>перспектива</w:t>
      </w:r>
      <w:r w:rsidR="00567A4D" w:rsidRPr="00A94926">
        <w:rPr>
          <w:rStyle w:val="rynqvb"/>
        </w:rPr>
        <w:t xml:space="preserve"> взяти на себе нові зобов’язання та розширити свої зв’язки.</w:t>
      </w:r>
      <w:r w:rsidR="00567A4D" w:rsidRPr="00A94926">
        <w:rPr>
          <w:szCs w:val="28"/>
        </w:rPr>
        <w:t xml:space="preserve">ІФЛА проаналізувала опубліковані </w:t>
      </w:r>
      <w:r w:rsidR="006360DC" w:rsidRPr="00A94926">
        <w:rPr>
          <w:rStyle w:val="a8"/>
          <w:bCs/>
          <w:i w:val="0"/>
          <w:szCs w:val="28"/>
          <w:shd w:val="clear" w:color="auto" w:fill="FFFFFF"/>
        </w:rPr>
        <w:t>добровільні національні огляди</w:t>
      </w:r>
      <w:r w:rsidR="00567A4D" w:rsidRPr="00A94926">
        <w:rPr>
          <w:szCs w:val="28"/>
        </w:rPr>
        <w:t>, акцентувавши увагу на тому, яке місце в них займають бібліотеки. Наразі підготовлено чотири таких аналітичних документа «</w:t>
      </w:r>
      <w:r w:rsidR="00567A4D" w:rsidRPr="00A94926">
        <w:rPr>
          <w:szCs w:val="28"/>
          <w:lang w:val="en-GB"/>
        </w:rPr>
        <w:t>LibrariesinVoluntaryNationalReviews</w:t>
      </w:r>
      <w:r w:rsidR="00567A4D" w:rsidRPr="00A94926">
        <w:rPr>
          <w:szCs w:val="28"/>
        </w:rPr>
        <w:t xml:space="preserve">» </w:t>
      </w:r>
      <w:r w:rsidR="00AE43CC" w:rsidRPr="00A94926">
        <w:rPr>
          <w:szCs w:val="28"/>
        </w:rPr>
        <w:t>–</w:t>
      </w:r>
      <w:r w:rsidR="00567A4D" w:rsidRPr="00A94926">
        <w:rPr>
          <w:szCs w:val="28"/>
        </w:rPr>
        <w:t xml:space="preserve"> за 2016–2020 р</w:t>
      </w:r>
      <w:r w:rsidR="006360DC" w:rsidRPr="00A94926">
        <w:rPr>
          <w:szCs w:val="28"/>
        </w:rPr>
        <w:t>р.</w:t>
      </w:r>
      <w:r w:rsidR="00567A4D" w:rsidRPr="00A94926">
        <w:rPr>
          <w:szCs w:val="28"/>
        </w:rPr>
        <w:t xml:space="preserve">, </w:t>
      </w:r>
      <w:r w:rsidR="00EA6E2B" w:rsidRPr="00A94926">
        <w:rPr>
          <w:szCs w:val="28"/>
        </w:rPr>
        <w:t>2021 р., 2022 р., 2023 р.</w:t>
      </w:r>
      <w:r w:rsidR="00AE43CC" w:rsidRPr="00A94926">
        <w:rPr>
          <w:szCs w:val="28"/>
        </w:rPr>
        <w:t xml:space="preserve"> З огляду на поширення практики розроблення добровільних місцевих оглядів, яка підтверджує зміцнення ключової роль </w:t>
      </w:r>
      <w:r w:rsidR="00AE43CC" w:rsidRPr="00A94926">
        <w:rPr>
          <w:szCs w:val="28"/>
        </w:rPr>
        <w:lastRenderedPageBreak/>
        <w:t>місцевих органів влади у досягненні багатьох ЦСР, в ІФЛА на їх основі укладено аналітичні документи «</w:t>
      </w:r>
      <w:r w:rsidR="00AE43CC" w:rsidRPr="00A94926">
        <w:rPr>
          <w:szCs w:val="28"/>
          <w:lang w:val="en-GB"/>
        </w:rPr>
        <w:t>LibrariesinVoluntaryLocalReviews</w:t>
      </w:r>
      <w:r w:rsidR="00AE43CC" w:rsidRPr="00A94926">
        <w:rPr>
          <w:szCs w:val="28"/>
        </w:rPr>
        <w:t xml:space="preserve">» за 2016–2020 </w:t>
      </w:r>
      <w:r w:rsidR="006360DC" w:rsidRPr="00A94926">
        <w:rPr>
          <w:szCs w:val="28"/>
        </w:rPr>
        <w:t>рр.і</w:t>
      </w:r>
      <w:r w:rsidR="00AE43CC" w:rsidRPr="00A94926">
        <w:rPr>
          <w:szCs w:val="28"/>
        </w:rPr>
        <w:t xml:space="preserve"> 2021 р.</w:t>
      </w:r>
    </w:p>
    <w:p w:rsidR="00D3645E" w:rsidRPr="00A94926" w:rsidRDefault="00AE43CC" w:rsidP="003556C7">
      <w:pPr>
        <w:spacing w:line="360" w:lineRule="auto"/>
        <w:rPr>
          <w:szCs w:val="28"/>
        </w:rPr>
      </w:pPr>
      <w:r w:rsidRPr="00A94926">
        <w:rPr>
          <w:szCs w:val="28"/>
        </w:rPr>
        <w:t>Особлив</w:t>
      </w:r>
      <w:r w:rsidR="001C1498" w:rsidRPr="00A94926">
        <w:rPr>
          <w:szCs w:val="28"/>
        </w:rPr>
        <w:t>у</w:t>
      </w:r>
      <w:r w:rsidRPr="00A94926">
        <w:rPr>
          <w:szCs w:val="28"/>
        </w:rPr>
        <w:t xml:space="preserve"> уваг</w:t>
      </w:r>
      <w:r w:rsidR="001C1498" w:rsidRPr="00A94926">
        <w:rPr>
          <w:szCs w:val="28"/>
        </w:rPr>
        <w:t>у</w:t>
      </w:r>
      <w:r w:rsidRPr="00A94926">
        <w:rPr>
          <w:szCs w:val="28"/>
        </w:rPr>
        <w:t xml:space="preserve"> ІФЛА приділяє вивченню досвіду національних бібліотечних асоціацій різних країн у досягненні ЦСР.</w:t>
      </w:r>
      <w:r w:rsidR="000847DD" w:rsidRPr="00A94926">
        <w:rPr>
          <w:szCs w:val="28"/>
        </w:rPr>
        <w:t xml:space="preserve">У квітні – червні 2023 р. </w:t>
      </w:r>
      <w:r w:rsidR="009F022A" w:rsidRPr="00A94926">
        <w:rPr>
          <w:szCs w:val="28"/>
        </w:rPr>
        <w:t xml:space="preserve">з метою </w:t>
      </w:r>
      <w:r w:rsidR="001C1498" w:rsidRPr="00A94926">
        <w:rPr>
          <w:szCs w:val="28"/>
        </w:rPr>
        <w:t>ознайомлення з</w:t>
      </w:r>
      <w:r w:rsidR="009F022A" w:rsidRPr="00A94926">
        <w:rPr>
          <w:szCs w:val="28"/>
        </w:rPr>
        <w:t xml:space="preserve"> ефективн</w:t>
      </w:r>
      <w:r w:rsidR="001C1498" w:rsidRPr="00A94926">
        <w:rPr>
          <w:szCs w:val="28"/>
        </w:rPr>
        <w:t>ими</w:t>
      </w:r>
      <w:r w:rsidR="009F022A" w:rsidRPr="00A94926">
        <w:rPr>
          <w:szCs w:val="28"/>
        </w:rPr>
        <w:t xml:space="preserve"> практик</w:t>
      </w:r>
      <w:r w:rsidR="001C1498" w:rsidRPr="00A94926">
        <w:rPr>
          <w:szCs w:val="28"/>
        </w:rPr>
        <w:t>ами</w:t>
      </w:r>
      <w:r w:rsidR="009F022A" w:rsidRPr="00A94926">
        <w:rPr>
          <w:szCs w:val="28"/>
        </w:rPr>
        <w:t xml:space="preserve"> різних країн </w:t>
      </w:r>
      <w:r w:rsidR="0063437A" w:rsidRPr="00A94926">
        <w:rPr>
          <w:szCs w:val="28"/>
        </w:rPr>
        <w:t>було проведено опитування</w:t>
      </w:r>
      <w:r w:rsidR="005C493B" w:rsidRPr="00A94926">
        <w:rPr>
          <w:szCs w:val="28"/>
        </w:rPr>
        <w:t xml:space="preserve"> «</w:t>
      </w:r>
      <w:r w:rsidR="005C493B" w:rsidRPr="00A94926">
        <w:rPr>
          <w:rStyle w:val="rynqvb"/>
        </w:rPr>
        <w:t>Підтримка, інтеграція та реалізація: бібліотечні асоціації та Цілі сталого розвитку</w:t>
      </w:r>
      <w:r w:rsidR="005C493B" w:rsidRPr="00A94926">
        <w:rPr>
          <w:szCs w:val="28"/>
        </w:rPr>
        <w:t>» («</w:t>
      </w:r>
      <w:r w:rsidR="005C493B" w:rsidRPr="00A94926">
        <w:rPr>
          <w:szCs w:val="28"/>
          <w:lang w:val="en-GB"/>
        </w:rPr>
        <w:t>Supporting</w:t>
      </w:r>
      <w:r w:rsidR="005C493B" w:rsidRPr="00A94926">
        <w:rPr>
          <w:szCs w:val="28"/>
        </w:rPr>
        <w:t xml:space="preserve">, </w:t>
      </w:r>
      <w:r w:rsidR="005C493B" w:rsidRPr="00A94926">
        <w:rPr>
          <w:szCs w:val="28"/>
          <w:lang w:val="en-GB"/>
        </w:rPr>
        <w:t>integratinganddelivering</w:t>
      </w:r>
      <w:r w:rsidR="005C493B" w:rsidRPr="00A94926">
        <w:rPr>
          <w:szCs w:val="28"/>
        </w:rPr>
        <w:t xml:space="preserve">: </w:t>
      </w:r>
      <w:r w:rsidR="005C493B" w:rsidRPr="00A94926">
        <w:rPr>
          <w:szCs w:val="28"/>
          <w:lang w:val="en-GB"/>
        </w:rPr>
        <w:t>libraryassociationsandtheSDGs</w:t>
      </w:r>
      <w:r w:rsidR="005C493B" w:rsidRPr="00A94926">
        <w:rPr>
          <w:szCs w:val="28"/>
        </w:rPr>
        <w:t>»)</w:t>
      </w:r>
      <w:r w:rsidR="009F022A" w:rsidRPr="00A94926">
        <w:rPr>
          <w:szCs w:val="28"/>
        </w:rPr>
        <w:t>, у якому взяли участь 88 національних бібліотечних асоціацій – член</w:t>
      </w:r>
      <w:r w:rsidR="00B12A00" w:rsidRPr="00A94926">
        <w:rPr>
          <w:szCs w:val="28"/>
        </w:rPr>
        <w:t>ів</w:t>
      </w:r>
      <w:r w:rsidR="009F022A" w:rsidRPr="00A94926">
        <w:rPr>
          <w:szCs w:val="28"/>
        </w:rPr>
        <w:t xml:space="preserve"> ІФЛА. Результати</w:t>
      </w:r>
      <w:r w:rsidR="00D3645E" w:rsidRPr="00A94926">
        <w:rPr>
          <w:szCs w:val="28"/>
        </w:rPr>
        <w:t xml:space="preserve"> опитування свідчать про високий рівень обізнаності бібліотечної спільноти про ЦСР загалом. Опитування показало, що більше половини національних бібліотечних асоціацій інтегрували ЦСР у свою діяльність, зокрема використовують </w:t>
      </w:r>
      <w:r w:rsidR="00B12A00" w:rsidRPr="00A94926">
        <w:rPr>
          <w:szCs w:val="28"/>
        </w:rPr>
        <w:t xml:space="preserve">їх </w:t>
      </w:r>
      <w:r w:rsidR="00D3645E" w:rsidRPr="00A94926">
        <w:rPr>
          <w:szCs w:val="28"/>
        </w:rPr>
        <w:t xml:space="preserve">при плануванні і визначення пріоритетів </w:t>
      </w:r>
      <w:r w:rsidR="00B12A00" w:rsidRPr="00A94926">
        <w:rPr>
          <w:szCs w:val="28"/>
        </w:rPr>
        <w:t xml:space="preserve">своєї </w:t>
      </w:r>
      <w:r w:rsidR="00D3645E" w:rsidRPr="00A94926">
        <w:rPr>
          <w:szCs w:val="28"/>
        </w:rPr>
        <w:t xml:space="preserve">роботи; понад 40% опитаних мають співробітників або комітети, які безпосередньо займаються ЦСР. </w:t>
      </w:r>
      <w:r w:rsidR="00B12A00" w:rsidRPr="00A94926">
        <w:rPr>
          <w:szCs w:val="28"/>
        </w:rPr>
        <w:t>Близько</w:t>
      </w:r>
      <w:r w:rsidR="00D3645E" w:rsidRPr="00A94926">
        <w:rPr>
          <w:szCs w:val="28"/>
        </w:rPr>
        <w:t xml:space="preserve"> половин</w:t>
      </w:r>
      <w:r w:rsidR="00B12A00" w:rsidRPr="00A94926">
        <w:rPr>
          <w:szCs w:val="28"/>
        </w:rPr>
        <w:t>и</w:t>
      </w:r>
      <w:r w:rsidR="00D3645E" w:rsidRPr="00A94926">
        <w:rPr>
          <w:szCs w:val="28"/>
        </w:rPr>
        <w:t xml:space="preserve"> опитаних зробили ЦСР частиною своєї адвокаційної діяльності. Майже 20% опитаних беруть участь у процесах, пов’язаних із ЦСР (підготовка добровільних національних і місцевих оглядів, співпраця з координаторами ЦСР тощо).</w:t>
      </w:r>
      <w:r w:rsidR="005B4179" w:rsidRPr="00A94926">
        <w:rPr>
          <w:szCs w:val="28"/>
        </w:rPr>
        <w:t xml:space="preserve"> Результати опитування наголошують на тому, що успішний досвід участі національних бібліотечних асоціацій різних країн </w:t>
      </w:r>
      <w:r w:rsidR="00B12A00" w:rsidRPr="00A94926">
        <w:rPr>
          <w:szCs w:val="28"/>
        </w:rPr>
        <w:t xml:space="preserve">у реалізації ЦСР </w:t>
      </w:r>
      <w:r w:rsidR="005B4179" w:rsidRPr="00A94926">
        <w:rPr>
          <w:szCs w:val="28"/>
        </w:rPr>
        <w:t>повинен активно використовуватися тими країнами, які роблять у цьому напрямі перші кроки.</w:t>
      </w:r>
    </w:p>
    <w:p w:rsidR="00F92436" w:rsidRPr="00A94926" w:rsidRDefault="00AE43CC" w:rsidP="003556C7">
      <w:pPr>
        <w:spacing w:line="360" w:lineRule="auto"/>
        <w:rPr>
          <w:szCs w:val="28"/>
          <w:lang w:eastAsia="ru-RU"/>
        </w:rPr>
      </w:pPr>
      <w:r w:rsidRPr="00A94926">
        <w:rPr>
          <w:szCs w:val="28"/>
          <w:lang w:eastAsia="ru-RU"/>
        </w:rPr>
        <w:t xml:space="preserve">Приклад </w:t>
      </w:r>
      <w:r w:rsidR="00485C93" w:rsidRPr="00A94926">
        <w:rPr>
          <w:szCs w:val="28"/>
          <w:lang w:eastAsia="ru-RU"/>
        </w:rPr>
        <w:t>діяльності</w:t>
      </w:r>
      <w:r w:rsidRPr="00A94926">
        <w:rPr>
          <w:szCs w:val="28"/>
          <w:lang w:eastAsia="ru-RU"/>
        </w:rPr>
        <w:t xml:space="preserve"> ІФЛА показує, що м</w:t>
      </w:r>
      <w:r w:rsidR="00F92436" w:rsidRPr="00A94926">
        <w:rPr>
          <w:szCs w:val="28"/>
          <w:lang w:eastAsia="ru-RU"/>
        </w:rPr>
        <w:t xml:space="preserve">іжнародні бібліотечні організації відіграють </w:t>
      </w:r>
      <w:r w:rsidR="00485C93" w:rsidRPr="00A94926">
        <w:rPr>
          <w:szCs w:val="28"/>
          <w:lang w:eastAsia="ru-RU"/>
        </w:rPr>
        <w:t>суттєву</w:t>
      </w:r>
      <w:r w:rsidR="00F92436" w:rsidRPr="00A94926">
        <w:rPr>
          <w:szCs w:val="28"/>
          <w:lang w:eastAsia="ru-RU"/>
        </w:rPr>
        <w:t xml:space="preserve"> роль у просуванні бібліотек як </w:t>
      </w:r>
      <w:r w:rsidR="00485C93" w:rsidRPr="00A94926">
        <w:rPr>
          <w:szCs w:val="28"/>
          <w:lang w:eastAsia="ru-RU"/>
        </w:rPr>
        <w:t>учасників досягнення ЦСР</w:t>
      </w:r>
      <w:r w:rsidR="00F92436" w:rsidRPr="00A94926">
        <w:rPr>
          <w:szCs w:val="28"/>
          <w:lang w:eastAsia="ru-RU"/>
        </w:rPr>
        <w:t xml:space="preserve">. Їхня діяльність сприяє інтеграції бібліотек у процеси побудови </w:t>
      </w:r>
      <w:r w:rsidR="00B72CF4" w:rsidRPr="00A94926">
        <w:rPr>
          <w:szCs w:val="28"/>
          <w:lang w:eastAsia="ru-RU"/>
        </w:rPr>
        <w:t>стійкого</w:t>
      </w:r>
      <w:r w:rsidR="00F92436" w:rsidRPr="00A94926">
        <w:rPr>
          <w:szCs w:val="28"/>
          <w:lang w:eastAsia="ru-RU"/>
        </w:rPr>
        <w:t xml:space="preserve">, освіченого, інклюзивного суспільства. Для українських бібліотек важливо вивчати цей досвід і активно </w:t>
      </w:r>
      <w:r w:rsidR="00485C93" w:rsidRPr="00A94926">
        <w:rPr>
          <w:szCs w:val="28"/>
          <w:lang w:eastAsia="ru-RU"/>
        </w:rPr>
        <w:t>до</w:t>
      </w:r>
      <w:r w:rsidR="00F92436" w:rsidRPr="00A94926">
        <w:rPr>
          <w:szCs w:val="28"/>
          <w:lang w:eastAsia="ru-RU"/>
        </w:rPr>
        <w:t>лучатися до формування моделі сталого розвитку на засадах відкритості, рівності й партнерства.</w:t>
      </w:r>
      <w:r w:rsidR="00485C93" w:rsidRPr="00A94926">
        <w:rPr>
          <w:szCs w:val="28"/>
          <w:lang w:eastAsia="ru-RU"/>
        </w:rPr>
        <w:t xml:space="preserve"> Кожен член бібліотечної спільноти може сприяти зміцненню ролі бібліотек як рушійної сили розвитку, а ЦСР є належною основою для цієї роботи.</w:t>
      </w:r>
    </w:p>
    <w:p w:rsidR="00F92436" w:rsidRPr="00A94926" w:rsidRDefault="00F92436" w:rsidP="003556C7">
      <w:pPr>
        <w:spacing w:line="360" w:lineRule="auto"/>
        <w:rPr>
          <w:szCs w:val="28"/>
        </w:rPr>
      </w:pPr>
    </w:p>
    <w:p w:rsidR="00B35D72" w:rsidRPr="00A94926" w:rsidRDefault="00B35D72" w:rsidP="003556C7">
      <w:pPr>
        <w:spacing w:line="360" w:lineRule="auto"/>
        <w:ind w:firstLine="0"/>
        <w:rPr>
          <w:b/>
          <w:lang w:eastAsia="ru-RU"/>
        </w:rPr>
      </w:pPr>
      <w:r w:rsidRPr="00A94926">
        <w:rPr>
          <w:b/>
          <w:lang w:val="pl-PL" w:eastAsia="ru-RU"/>
        </w:rPr>
        <w:t>LiliiaProkopenko</w:t>
      </w:r>
      <w:r w:rsidRPr="00A94926">
        <w:rPr>
          <w:b/>
          <w:lang w:eastAsia="ru-RU"/>
        </w:rPr>
        <w:t>,</w:t>
      </w:r>
    </w:p>
    <w:p w:rsidR="00B35D72" w:rsidRPr="00A94926" w:rsidRDefault="00B35D72" w:rsidP="003556C7">
      <w:pPr>
        <w:autoSpaceDE w:val="0"/>
        <w:autoSpaceDN w:val="0"/>
        <w:adjustRightInd w:val="0"/>
        <w:spacing w:line="360" w:lineRule="auto"/>
        <w:ind w:firstLine="0"/>
        <w:rPr>
          <w:szCs w:val="28"/>
          <w:lang w:eastAsia="ru-RU"/>
        </w:rPr>
      </w:pPr>
      <w:r w:rsidRPr="00A94926">
        <w:rPr>
          <w:szCs w:val="28"/>
          <w:lang w:eastAsia="ru-RU"/>
        </w:rPr>
        <w:t xml:space="preserve">ORCID </w:t>
      </w:r>
      <w:r w:rsidRPr="00A94926">
        <w:rPr>
          <w:szCs w:val="28"/>
          <w:lang w:val="pl-PL" w:eastAsia="ru-RU"/>
        </w:rPr>
        <w:t>https</w:t>
      </w:r>
      <w:r w:rsidRPr="00A94926">
        <w:rPr>
          <w:szCs w:val="28"/>
          <w:lang w:eastAsia="ru-RU"/>
        </w:rPr>
        <w:t>://</w:t>
      </w:r>
      <w:r w:rsidRPr="00A94926">
        <w:rPr>
          <w:szCs w:val="28"/>
          <w:lang w:val="pl-PL" w:eastAsia="ru-RU"/>
        </w:rPr>
        <w:t>orcid</w:t>
      </w:r>
      <w:r w:rsidRPr="00A94926">
        <w:rPr>
          <w:szCs w:val="28"/>
          <w:lang w:eastAsia="ru-RU"/>
        </w:rPr>
        <w:t>.</w:t>
      </w:r>
      <w:r w:rsidRPr="00A94926">
        <w:rPr>
          <w:szCs w:val="28"/>
          <w:lang w:val="pl-PL" w:eastAsia="ru-RU"/>
        </w:rPr>
        <w:t>org</w:t>
      </w:r>
      <w:r w:rsidRPr="00A94926">
        <w:rPr>
          <w:szCs w:val="28"/>
          <w:lang w:eastAsia="ru-RU"/>
        </w:rPr>
        <w:t>/</w:t>
      </w:r>
      <w:r w:rsidRPr="00A94926">
        <w:t>0000-0003-0531-6111</w:t>
      </w:r>
      <w:r w:rsidRPr="00A94926">
        <w:rPr>
          <w:szCs w:val="28"/>
          <w:lang w:eastAsia="ru-RU"/>
        </w:rPr>
        <w:t>,</w:t>
      </w:r>
    </w:p>
    <w:p w:rsidR="00B35D72" w:rsidRPr="00A94926" w:rsidRDefault="00B35D72" w:rsidP="003556C7">
      <w:pPr>
        <w:spacing w:line="360" w:lineRule="auto"/>
        <w:ind w:firstLine="0"/>
        <w:rPr>
          <w:lang w:val="en-US" w:eastAsia="ru-RU"/>
        </w:rPr>
      </w:pPr>
      <w:r w:rsidRPr="00A94926">
        <w:rPr>
          <w:lang w:val="en-US" w:eastAsia="ru-RU"/>
        </w:rPr>
        <w:t>Candidate of Historical Sciences</w:t>
      </w:r>
      <w:r w:rsidRPr="00A94926">
        <w:rPr>
          <w:lang w:eastAsia="ru-RU"/>
        </w:rPr>
        <w:t>,</w:t>
      </w:r>
      <w:r w:rsidRPr="00A94926">
        <w:rPr>
          <w:lang w:val="en-US" w:eastAsia="ru-RU"/>
        </w:rPr>
        <w:t xml:space="preserve"> Associate Professor,</w:t>
      </w:r>
    </w:p>
    <w:p w:rsidR="00B35D72" w:rsidRPr="00A94926" w:rsidRDefault="00B35D72" w:rsidP="003556C7">
      <w:pPr>
        <w:spacing w:line="360" w:lineRule="auto"/>
        <w:ind w:firstLine="0"/>
        <w:rPr>
          <w:lang w:val="en-US" w:eastAsia="ru-RU"/>
        </w:rPr>
      </w:pPr>
      <w:r w:rsidRPr="00A94926">
        <w:rPr>
          <w:lang w:val="en-US" w:eastAsia="ru-RU"/>
        </w:rPr>
        <w:t>Chief Librarian,</w:t>
      </w:r>
    </w:p>
    <w:p w:rsidR="00B35D72" w:rsidRPr="00A94926" w:rsidRDefault="00B35D72" w:rsidP="003556C7">
      <w:pPr>
        <w:spacing w:line="360" w:lineRule="auto"/>
        <w:ind w:firstLine="0"/>
        <w:rPr>
          <w:lang w:val="en-US" w:eastAsia="ru-RU"/>
        </w:rPr>
      </w:pPr>
      <w:r w:rsidRPr="00A94926">
        <w:rPr>
          <w:lang w:val="en-US" w:eastAsia="ru-RU"/>
        </w:rPr>
        <w:t>Research Department,</w:t>
      </w:r>
    </w:p>
    <w:p w:rsidR="00B35D72" w:rsidRPr="00A94926" w:rsidRDefault="00B35D72" w:rsidP="003556C7">
      <w:pPr>
        <w:spacing w:line="360" w:lineRule="auto"/>
        <w:ind w:firstLine="0"/>
        <w:rPr>
          <w:i/>
          <w:szCs w:val="28"/>
          <w:lang w:val="en-US" w:eastAsia="ru-RU"/>
        </w:rPr>
      </w:pPr>
      <w:proofErr w:type="spellStart"/>
      <w:r w:rsidRPr="00A94926">
        <w:rPr>
          <w:rStyle w:val="A30"/>
          <w:i w:val="0"/>
          <w:color w:val="auto"/>
          <w:sz w:val="28"/>
          <w:szCs w:val="28"/>
          <w:lang w:val="en-US"/>
        </w:rPr>
        <w:t>YaroslavMudryi</w:t>
      </w:r>
      <w:proofErr w:type="spellEnd"/>
      <w:r w:rsidRPr="00A94926">
        <w:rPr>
          <w:rStyle w:val="A30"/>
          <w:i w:val="0"/>
          <w:color w:val="auto"/>
          <w:sz w:val="28"/>
          <w:szCs w:val="28"/>
          <w:lang w:val="en-US"/>
        </w:rPr>
        <w:t xml:space="preserve"> National Library of Ukraine</w:t>
      </w:r>
      <w:r w:rsidRPr="00A94926">
        <w:rPr>
          <w:i/>
          <w:szCs w:val="28"/>
          <w:lang w:val="en-US" w:eastAsia="ru-RU"/>
        </w:rPr>
        <w:t>,</w:t>
      </w:r>
    </w:p>
    <w:p w:rsidR="00B35D72" w:rsidRPr="00A94926" w:rsidRDefault="00B35D72" w:rsidP="003556C7">
      <w:pPr>
        <w:spacing w:line="360" w:lineRule="auto"/>
        <w:ind w:firstLine="0"/>
        <w:rPr>
          <w:lang w:val="en-US" w:eastAsia="ru-RU"/>
        </w:rPr>
      </w:pPr>
      <w:r w:rsidRPr="00A94926">
        <w:rPr>
          <w:lang w:val="en-US" w:eastAsia="ru-RU"/>
        </w:rPr>
        <w:t>Kyiv, Ukraine</w:t>
      </w:r>
    </w:p>
    <w:p w:rsidR="00B35D72" w:rsidRPr="00A94926" w:rsidRDefault="00B35D72" w:rsidP="003556C7">
      <w:pPr>
        <w:spacing w:line="360" w:lineRule="auto"/>
        <w:ind w:firstLine="0"/>
        <w:rPr>
          <w:rStyle w:val="a3"/>
          <w:color w:val="auto"/>
          <w:szCs w:val="28"/>
          <w:lang w:val="en-US"/>
        </w:rPr>
      </w:pPr>
      <w:r w:rsidRPr="00A94926">
        <w:rPr>
          <w:szCs w:val="28"/>
        </w:rPr>
        <w:t>е-</w:t>
      </w:r>
      <w:r w:rsidRPr="00A94926">
        <w:rPr>
          <w:szCs w:val="28"/>
          <w:lang w:val="en-US"/>
        </w:rPr>
        <w:t xml:space="preserve">mail: </w:t>
      </w:r>
      <w:hyperlink r:id="rId9" w:history="1">
        <w:r w:rsidRPr="00A94926">
          <w:rPr>
            <w:rStyle w:val="a3"/>
            <w:color w:val="auto"/>
            <w:szCs w:val="28"/>
            <w:lang w:val="en-US"/>
          </w:rPr>
          <w:t>prokopenko888888@gmail.com</w:t>
        </w:r>
      </w:hyperlink>
    </w:p>
    <w:p w:rsidR="00BB0A52" w:rsidRPr="00A94926" w:rsidRDefault="00BB0A52" w:rsidP="003556C7">
      <w:pPr>
        <w:pStyle w:val="21"/>
        <w:spacing w:line="360" w:lineRule="auto"/>
        <w:rPr>
          <w:rStyle w:val="rynqvb"/>
          <w:rFonts w:eastAsia="Arial"/>
          <w:b/>
          <w:sz w:val="28"/>
          <w:szCs w:val="28"/>
          <w:lang w:val="en-GB"/>
        </w:rPr>
      </w:pPr>
    </w:p>
    <w:p w:rsidR="00145308" w:rsidRPr="00A94926" w:rsidRDefault="00993D3D" w:rsidP="003556C7">
      <w:pPr>
        <w:pStyle w:val="21"/>
        <w:spacing w:line="360" w:lineRule="auto"/>
        <w:jc w:val="center"/>
        <w:rPr>
          <w:rStyle w:val="rynqvb"/>
          <w:b/>
          <w:sz w:val="28"/>
          <w:szCs w:val="28"/>
          <w:lang w:val="en-GB"/>
        </w:rPr>
      </w:pPr>
      <w:r w:rsidRPr="00A94926">
        <w:rPr>
          <w:rStyle w:val="rynqvb"/>
          <w:b/>
          <w:sz w:val="28"/>
          <w:szCs w:val="28"/>
          <w:lang/>
        </w:rPr>
        <w:t>The role of international library organizations in achieving the Sustainable Development Goals (IFLA case)</w:t>
      </w:r>
    </w:p>
    <w:p w:rsidR="00BB0A52" w:rsidRPr="00A94926" w:rsidRDefault="00BB0A52" w:rsidP="003556C7">
      <w:pPr>
        <w:spacing w:line="360" w:lineRule="auto"/>
        <w:ind w:firstLine="0"/>
        <w:rPr>
          <w:rStyle w:val="rynqvb"/>
          <w:lang/>
        </w:rPr>
      </w:pPr>
    </w:p>
    <w:p w:rsidR="002662BC" w:rsidRPr="00A94926" w:rsidRDefault="002662BC" w:rsidP="003556C7">
      <w:pPr>
        <w:spacing w:line="360" w:lineRule="auto"/>
        <w:ind w:firstLine="0"/>
        <w:rPr>
          <w:rStyle w:val="rynqvb"/>
          <w:lang/>
        </w:rPr>
      </w:pPr>
      <w:r w:rsidRPr="00A94926">
        <w:rPr>
          <w:rStyle w:val="rynqvb"/>
          <w:lang/>
        </w:rPr>
        <w:t>The relationship between the concept of sustainable development and the activities of international library organizations is considered.The contribution of IFLA to achieving of the Sustainable Development Goals is analyzed.The support of the IFLA</w:t>
      </w:r>
      <w:r w:rsidRPr="00A94926">
        <w:rPr>
          <w:rStyle w:val="rynqvb"/>
          <w:lang w:val="en-US"/>
        </w:rPr>
        <w:t>’s</w:t>
      </w:r>
      <w:r w:rsidRPr="00A94926">
        <w:rPr>
          <w:rStyle w:val="rynqvb"/>
          <w:lang/>
        </w:rPr>
        <w:t xml:space="preserve"> resource “Library Map of the World” is described, as well as the preparation of analytical documents on the contribution of libraries to achieving of the Sustainable Development Goals, implemented by IFLA on the basis of voluntary national and local reviews of different countries.The role of libraries as agents of positive change in society is emphasized.</w:t>
      </w:r>
    </w:p>
    <w:p w:rsidR="00667DDF" w:rsidRPr="00A94926" w:rsidRDefault="00B35D72" w:rsidP="003556C7">
      <w:pPr>
        <w:spacing w:line="360" w:lineRule="auto"/>
        <w:ind w:firstLine="0"/>
      </w:pPr>
      <w:r w:rsidRPr="00A94926">
        <w:rPr>
          <w:i/>
          <w:szCs w:val="28"/>
          <w:lang w:val="en-GB"/>
        </w:rPr>
        <w:t>Keywords:</w:t>
      </w:r>
      <w:r w:rsidR="00806046" w:rsidRPr="00A94926">
        <w:rPr>
          <w:rStyle w:val="rynqvb"/>
          <w:lang/>
        </w:rPr>
        <w:t xml:space="preserve">sustainable development and libraries, international library cooperation, international library organizations, IFLA, </w:t>
      </w:r>
      <w:r w:rsidR="0061060F" w:rsidRPr="00A94926">
        <w:rPr>
          <w:rStyle w:val="rynqvb"/>
          <w:lang/>
        </w:rPr>
        <w:t>library policy</w:t>
      </w:r>
      <w:r w:rsidR="00447F03" w:rsidRPr="00A94926">
        <w:rPr>
          <w:szCs w:val="28"/>
        </w:rPr>
        <w:t>.</w:t>
      </w:r>
    </w:p>
    <w:sectPr w:rsidR="00667DDF" w:rsidRPr="00A94926" w:rsidSect="00C27C58">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2922"/>
    <w:multiLevelType w:val="hybridMultilevel"/>
    <w:tmpl w:val="3FDAF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6831C4"/>
    <w:rsid w:val="00014265"/>
    <w:rsid w:val="00016496"/>
    <w:rsid w:val="00022592"/>
    <w:rsid w:val="0002336D"/>
    <w:rsid w:val="000248B7"/>
    <w:rsid w:val="000620B5"/>
    <w:rsid w:val="00062932"/>
    <w:rsid w:val="00063949"/>
    <w:rsid w:val="00077F1C"/>
    <w:rsid w:val="0008437E"/>
    <w:rsid w:val="000847DD"/>
    <w:rsid w:val="00087ECD"/>
    <w:rsid w:val="000D01BE"/>
    <w:rsid w:val="000D18CF"/>
    <w:rsid w:val="000D6237"/>
    <w:rsid w:val="000E6D7D"/>
    <w:rsid w:val="00111EE9"/>
    <w:rsid w:val="0012282A"/>
    <w:rsid w:val="00130271"/>
    <w:rsid w:val="001312E6"/>
    <w:rsid w:val="001345B0"/>
    <w:rsid w:val="00145308"/>
    <w:rsid w:val="00147105"/>
    <w:rsid w:val="00150117"/>
    <w:rsid w:val="00152446"/>
    <w:rsid w:val="0016673C"/>
    <w:rsid w:val="0017357D"/>
    <w:rsid w:val="001856F3"/>
    <w:rsid w:val="001871CC"/>
    <w:rsid w:val="00197665"/>
    <w:rsid w:val="001A277A"/>
    <w:rsid w:val="001A3B9C"/>
    <w:rsid w:val="001B5E0F"/>
    <w:rsid w:val="001C1498"/>
    <w:rsid w:val="001D0E7D"/>
    <w:rsid w:val="001D289C"/>
    <w:rsid w:val="001D3D43"/>
    <w:rsid w:val="001D7B00"/>
    <w:rsid w:val="001E77F4"/>
    <w:rsid w:val="001F25E2"/>
    <w:rsid w:val="0021645E"/>
    <w:rsid w:val="002225EC"/>
    <w:rsid w:val="00234B2D"/>
    <w:rsid w:val="002469B6"/>
    <w:rsid w:val="00261531"/>
    <w:rsid w:val="00261A0B"/>
    <w:rsid w:val="00261B00"/>
    <w:rsid w:val="00262E42"/>
    <w:rsid w:val="002662BC"/>
    <w:rsid w:val="0027240E"/>
    <w:rsid w:val="002800AF"/>
    <w:rsid w:val="002869DD"/>
    <w:rsid w:val="00294531"/>
    <w:rsid w:val="002B1AA4"/>
    <w:rsid w:val="002C0811"/>
    <w:rsid w:val="002E1526"/>
    <w:rsid w:val="002F4E2A"/>
    <w:rsid w:val="00300332"/>
    <w:rsid w:val="00313941"/>
    <w:rsid w:val="00332DF8"/>
    <w:rsid w:val="00337646"/>
    <w:rsid w:val="00341426"/>
    <w:rsid w:val="003556C7"/>
    <w:rsid w:val="00355E8B"/>
    <w:rsid w:val="00364719"/>
    <w:rsid w:val="0036487E"/>
    <w:rsid w:val="0038420A"/>
    <w:rsid w:val="003942D3"/>
    <w:rsid w:val="003B4CA4"/>
    <w:rsid w:val="003B5F76"/>
    <w:rsid w:val="003C412F"/>
    <w:rsid w:val="003C6AF0"/>
    <w:rsid w:val="003D1552"/>
    <w:rsid w:val="003E0C22"/>
    <w:rsid w:val="003E50D0"/>
    <w:rsid w:val="003E640E"/>
    <w:rsid w:val="003F74D5"/>
    <w:rsid w:val="00410699"/>
    <w:rsid w:val="0041257C"/>
    <w:rsid w:val="00423056"/>
    <w:rsid w:val="00430755"/>
    <w:rsid w:val="00441D9A"/>
    <w:rsid w:val="004433E6"/>
    <w:rsid w:val="00447F03"/>
    <w:rsid w:val="00456326"/>
    <w:rsid w:val="0046696B"/>
    <w:rsid w:val="00485C93"/>
    <w:rsid w:val="004924BD"/>
    <w:rsid w:val="004C00B4"/>
    <w:rsid w:val="004C01CA"/>
    <w:rsid w:val="004C3571"/>
    <w:rsid w:val="004C7CCE"/>
    <w:rsid w:val="004D02E2"/>
    <w:rsid w:val="004D2408"/>
    <w:rsid w:val="004D46D9"/>
    <w:rsid w:val="004D7E01"/>
    <w:rsid w:val="004E21AB"/>
    <w:rsid w:val="004E5C81"/>
    <w:rsid w:val="004F19AA"/>
    <w:rsid w:val="004F24A0"/>
    <w:rsid w:val="00513351"/>
    <w:rsid w:val="0052185A"/>
    <w:rsid w:val="005335C1"/>
    <w:rsid w:val="005573D3"/>
    <w:rsid w:val="00560A0F"/>
    <w:rsid w:val="00567A4D"/>
    <w:rsid w:val="00575765"/>
    <w:rsid w:val="005761AB"/>
    <w:rsid w:val="0058597B"/>
    <w:rsid w:val="005976CA"/>
    <w:rsid w:val="005A2D4C"/>
    <w:rsid w:val="005B4179"/>
    <w:rsid w:val="005B4CC4"/>
    <w:rsid w:val="005B583C"/>
    <w:rsid w:val="005C2DDB"/>
    <w:rsid w:val="005C493B"/>
    <w:rsid w:val="005D359F"/>
    <w:rsid w:val="005D51C5"/>
    <w:rsid w:val="005E746A"/>
    <w:rsid w:val="00603FB5"/>
    <w:rsid w:val="006050A8"/>
    <w:rsid w:val="0061060F"/>
    <w:rsid w:val="00625753"/>
    <w:rsid w:val="0063437A"/>
    <w:rsid w:val="006360DC"/>
    <w:rsid w:val="0065638A"/>
    <w:rsid w:val="00661B72"/>
    <w:rsid w:val="00665CF8"/>
    <w:rsid w:val="00667DDF"/>
    <w:rsid w:val="00670094"/>
    <w:rsid w:val="00670241"/>
    <w:rsid w:val="00672CD7"/>
    <w:rsid w:val="00673C78"/>
    <w:rsid w:val="00681708"/>
    <w:rsid w:val="006831C4"/>
    <w:rsid w:val="00683285"/>
    <w:rsid w:val="00685E3A"/>
    <w:rsid w:val="006A5EF7"/>
    <w:rsid w:val="006B3D89"/>
    <w:rsid w:val="006B41FA"/>
    <w:rsid w:val="006C3BF0"/>
    <w:rsid w:val="006D05B9"/>
    <w:rsid w:val="006E1628"/>
    <w:rsid w:val="006F0CC5"/>
    <w:rsid w:val="006F4612"/>
    <w:rsid w:val="00702F0E"/>
    <w:rsid w:val="00704455"/>
    <w:rsid w:val="0071056B"/>
    <w:rsid w:val="00740E1A"/>
    <w:rsid w:val="007547FE"/>
    <w:rsid w:val="00763C5A"/>
    <w:rsid w:val="00775A50"/>
    <w:rsid w:val="00787BD0"/>
    <w:rsid w:val="007A40A1"/>
    <w:rsid w:val="007B1653"/>
    <w:rsid w:val="007B2703"/>
    <w:rsid w:val="007B3472"/>
    <w:rsid w:val="007C2EDB"/>
    <w:rsid w:val="007C53D1"/>
    <w:rsid w:val="007D69E1"/>
    <w:rsid w:val="007F74B3"/>
    <w:rsid w:val="00803291"/>
    <w:rsid w:val="00806046"/>
    <w:rsid w:val="008116F9"/>
    <w:rsid w:val="008145AA"/>
    <w:rsid w:val="00814F24"/>
    <w:rsid w:val="008229F8"/>
    <w:rsid w:val="00823D4A"/>
    <w:rsid w:val="00832565"/>
    <w:rsid w:val="00834165"/>
    <w:rsid w:val="0084296D"/>
    <w:rsid w:val="00856665"/>
    <w:rsid w:val="00874E9A"/>
    <w:rsid w:val="00880258"/>
    <w:rsid w:val="008B5D39"/>
    <w:rsid w:val="008B7D3E"/>
    <w:rsid w:val="008C3687"/>
    <w:rsid w:val="008D0BB6"/>
    <w:rsid w:val="008D17D9"/>
    <w:rsid w:val="008D5176"/>
    <w:rsid w:val="008D567D"/>
    <w:rsid w:val="008D5F69"/>
    <w:rsid w:val="008F7786"/>
    <w:rsid w:val="009047D5"/>
    <w:rsid w:val="00905E8A"/>
    <w:rsid w:val="00906692"/>
    <w:rsid w:val="00910659"/>
    <w:rsid w:val="00910B56"/>
    <w:rsid w:val="009278B5"/>
    <w:rsid w:val="00933435"/>
    <w:rsid w:val="009518A7"/>
    <w:rsid w:val="009560AA"/>
    <w:rsid w:val="009560C2"/>
    <w:rsid w:val="009569D3"/>
    <w:rsid w:val="0096634F"/>
    <w:rsid w:val="00975608"/>
    <w:rsid w:val="00982E0E"/>
    <w:rsid w:val="00984494"/>
    <w:rsid w:val="00984CC3"/>
    <w:rsid w:val="00986CE2"/>
    <w:rsid w:val="0099004A"/>
    <w:rsid w:val="00993D3D"/>
    <w:rsid w:val="009A336D"/>
    <w:rsid w:val="009C0DC8"/>
    <w:rsid w:val="009E7FCB"/>
    <w:rsid w:val="009F022A"/>
    <w:rsid w:val="009F1885"/>
    <w:rsid w:val="00A0282C"/>
    <w:rsid w:val="00A174F6"/>
    <w:rsid w:val="00A44AE5"/>
    <w:rsid w:val="00A47713"/>
    <w:rsid w:val="00A642F0"/>
    <w:rsid w:val="00A90C6C"/>
    <w:rsid w:val="00A94926"/>
    <w:rsid w:val="00AB2A4B"/>
    <w:rsid w:val="00AC40C2"/>
    <w:rsid w:val="00AE43CC"/>
    <w:rsid w:val="00AE52F2"/>
    <w:rsid w:val="00AE5AA1"/>
    <w:rsid w:val="00AF36AE"/>
    <w:rsid w:val="00B100FC"/>
    <w:rsid w:val="00B12A00"/>
    <w:rsid w:val="00B262DA"/>
    <w:rsid w:val="00B33DDE"/>
    <w:rsid w:val="00B35D72"/>
    <w:rsid w:val="00B47C31"/>
    <w:rsid w:val="00B72CF4"/>
    <w:rsid w:val="00B921F9"/>
    <w:rsid w:val="00BB0A52"/>
    <w:rsid w:val="00BB3BBB"/>
    <w:rsid w:val="00BB4751"/>
    <w:rsid w:val="00BB4D2A"/>
    <w:rsid w:val="00BB6D98"/>
    <w:rsid w:val="00BC7C3C"/>
    <w:rsid w:val="00BD0EC0"/>
    <w:rsid w:val="00BD3FED"/>
    <w:rsid w:val="00BE40FC"/>
    <w:rsid w:val="00BF227D"/>
    <w:rsid w:val="00C07D60"/>
    <w:rsid w:val="00C142B7"/>
    <w:rsid w:val="00C178F9"/>
    <w:rsid w:val="00C27C58"/>
    <w:rsid w:val="00C44FCC"/>
    <w:rsid w:val="00C47B12"/>
    <w:rsid w:val="00C56E45"/>
    <w:rsid w:val="00C648A2"/>
    <w:rsid w:val="00C70B4F"/>
    <w:rsid w:val="00C86735"/>
    <w:rsid w:val="00C868BF"/>
    <w:rsid w:val="00CB24D4"/>
    <w:rsid w:val="00CB66A3"/>
    <w:rsid w:val="00CC04A3"/>
    <w:rsid w:val="00CC3AB3"/>
    <w:rsid w:val="00CC705E"/>
    <w:rsid w:val="00CD7CD8"/>
    <w:rsid w:val="00CE31D0"/>
    <w:rsid w:val="00CF4C46"/>
    <w:rsid w:val="00CF5719"/>
    <w:rsid w:val="00CF7964"/>
    <w:rsid w:val="00D02BCD"/>
    <w:rsid w:val="00D2412E"/>
    <w:rsid w:val="00D24254"/>
    <w:rsid w:val="00D27895"/>
    <w:rsid w:val="00D3645E"/>
    <w:rsid w:val="00D45A8E"/>
    <w:rsid w:val="00D520B7"/>
    <w:rsid w:val="00D663B5"/>
    <w:rsid w:val="00D75930"/>
    <w:rsid w:val="00D83732"/>
    <w:rsid w:val="00D83905"/>
    <w:rsid w:val="00D94D0D"/>
    <w:rsid w:val="00DB4A95"/>
    <w:rsid w:val="00DB5170"/>
    <w:rsid w:val="00DC1432"/>
    <w:rsid w:val="00DC1F9F"/>
    <w:rsid w:val="00DD609E"/>
    <w:rsid w:val="00DE76CA"/>
    <w:rsid w:val="00DF1EDC"/>
    <w:rsid w:val="00DF7845"/>
    <w:rsid w:val="00E13C9D"/>
    <w:rsid w:val="00E145FE"/>
    <w:rsid w:val="00E14BEB"/>
    <w:rsid w:val="00E14C00"/>
    <w:rsid w:val="00E20810"/>
    <w:rsid w:val="00E25EF3"/>
    <w:rsid w:val="00E44559"/>
    <w:rsid w:val="00E47462"/>
    <w:rsid w:val="00E50150"/>
    <w:rsid w:val="00E55E9A"/>
    <w:rsid w:val="00E611CE"/>
    <w:rsid w:val="00E73C74"/>
    <w:rsid w:val="00EA1D04"/>
    <w:rsid w:val="00EA6E2B"/>
    <w:rsid w:val="00EB516D"/>
    <w:rsid w:val="00EB70D1"/>
    <w:rsid w:val="00EC2D75"/>
    <w:rsid w:val="00EC6431"/>
    <w:rsid w:val="00EC7077"/>
    <w:rsid w:val="00EC7AB1"/>
    <w:rsid w:val="00ED3461"/>
    <w:rsid w:val="00EE14C9"/>
    <w:rsid w:val="00EE2206"/>
    <w:rsid w:val="00EE22FC"/>
    <w:rsid w:val="00EE647B"/>
    <w:rsid w:val="00EF4553"/>
    <w:rsid w:val="00F00B4B"/>
    <w:rsid w:val="00F200E8"/>
    <w:rsid w:val="00F25AC6"/>
    <w:rsid w:val="00F30914"/>
    <w:rsid w:val="00F33786"/>
    <w:rsid w:val="00F34146"/>
    <w:rsid w:val="00F35006"/>
    <w:rsid w:val="00F42CA7"/>
    <w:rsid w:val="00F42ED5"/>
    <w:rsid w:val="00F4478B"/>
    <w:rsid w:val="00F516FF"/>
    <w:rsid w:val="00F6689D"/>
    <w:rsid w:val="00F74755"/>
    <w:rsid w:val="00F86129"/>
    <w:rsid w:val="00F870D3"/>
    <w:rsid w:val="00F92436"/>
    <w:rsid w:val="00FA3546"/>
    <w:rsid w:val="00FA4ABB"/>
    <w:rsid w:val="00FA6FC7"/>
    <w:rsid w:val="00FB09A0"/>
    <w:rsid w:val="00FC6150"/>
    <w:rsid w:val="00FE03E7"/>
    <w:rsid w:val="00FE5C73"/>
    <w:rsid w:val="00FE7286"/>
    <w:rsid w:val="00FF61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3C"/>
    <w:rPr>
      <w:rFonts w:eastAsia="Times New Roman" w:cs="Times New Roman"/>
      <w:lang w:val="uk-UA"/>
    </w:rPr>
  </w:style>
  <w:style w:type="paragraph" w:styleId="1">
    <w:name w:val="heading 1"/>
    <w:basedOn w:val="a"/>
    <w:next w:val="a"/>
    <w:link w:val="10"/>
    <w:uiPriority w:val="9"/>
    <w:qFormat/>
    <w:rsid w:val="003942D3"/>
    <w:pPr>
      <w:keepNext/>
      <w:keepLines/>
      <w:spacing w:before="240"/>
      <w:outlineLvl w:val="0"/>
    </w:pPr>
    <w:rPr>
      <w:rFonts w:asciiTheme="majorHAnsi" w:eastAsiaTheme="majorEastAsia" w:hAnsiTheme="majorHAnsi" w:cstheme="majorBidi"/>
      <w:color w:val="2F5496" w:themeColor="accent1" w:themeShade="BF"/>
      <w:sz w:val="32"/>
      <w:szCs w:val="32"/>
      <w:lang w:val="ru-RU"/>
    </w:rPr>
  </w:style>
  <w:style w:type="paragraph" w:styleId="3">
    <w:name w:val="heading 3"/>
    <w:basedOn w:val="a"/>
    <w:link w:val="30"/>
    <w:uiPriority w:val="9"/>
    <w:qFormat/>
    <w:rsid w:val="00F34146"/>
    <w:pPr>
      <w:spacing w:before="100" w:beforeAutospacing="1" w:after="100" w:afterAutospacing="1"/>
      <w:ind w:firstLine="0"/>
      <w:jc w:val="left"/>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16673C"/>
  </w:style>
  <w:style w:type="character" w:styleId="a3">
    <w:name w:val="Hyperlink"/>
    <w:basedOn w:val="a0"/>
    <w:uiPriority w:val="99"/>
    <w:unhideWhenUsed/>
    <w:rsid w:val="0016673C"/>
    <w:rPr>
      <w:color w:val="0000FF"/>
      <w:u w:val="single"/>
    </w:rPr>
  </w:style>
  <w:style w:type="character" w:customStyle="1" w:styleId="tlid-translation">
    <w:name w:val="tlid-translation"/>
    <w:basedOn w:val="a0"/>
    <w:rsid w:val="0016673C"/>
  </w:style>
  <w:style w:type="character" w:customStyle="1" w:styleId="q4iawc">
    <w:name w:val="q4iawc"/>
    <w:basedOn w:val="a0"/>
    <w:rsid w:val="0016673C"/>
  </w:style>
  <w:style w:type="paragraph" w:styleId="a4">
    <w:name w:val="Body Text"/>
    <w:basedOn w:val="a"/>
    <w:link w:val="a5"/>
    <w:uiPriority w:val="1"/>
    <w:qFormat/>
    <w:rsid w:val="0016673C"/>
    <w:pPr>
      <w:widowControl w:val="0"/>
      <w:autoSpaceDE w:val="0"/>
      <w:autoSpaceDN w:val="0"/>
      <w:ind w:firstLine="0"/>
      <w:jc w:val="left"/>
    </w:pPr>
    <w:rPr>
      <w:rFonts w:ascii="Cambria" w:eastAsia="Cambria" w:hAnsi="Cambria" w:cs="Cambria"/>
      <w:sz w:val="19"/>
      <w:szCs w:val="19"/>
      <w:lang w:val="en-US"/>
    </w:rPr>
  </w:style>
  <w:style w:type="character" w:customStyle="1" w:styleId="a5">
    <w:name w:val="Основной текст Знак"/>
    <w:basedOn w:val="a0"/>
    <w:link w:val="a4"/>
    <w:uiPriority w:val="1"/>
    <w:rsid w:val="0016673C"/>
    <w:rPr>
      <w:rFonts w:ascii="Cambria" w:eastAsia="Cambria" w:hAnsi="Cambria" w:cs="Cambria"/>
      <w:sz w:val="19"/>
      <w:szCs w:val="19"/>
      <w:lang w:val="en-US"/>
    </w:rPr>
  </w:style>
  <w:style w:type="character" w:customStyle="1" w:styleId="viiyi">
    <w:name w:val="viiyi"/>
    <w:basedOn w:val="a0"/>
    <w:rsid w:val="0016673C"/>
  </w:style>
  <w:style w:type="character" w:customStyle="1" w:styleId="A30">
    <w:name w:val="A3"/>
    <w:uiPriority w:val="99"/>
    <w:rsid w:val="00F74755"/>
    <w:rPr>
      <w:i/>
      <w:iCs/>
      <w:color w:val="000000"/>
      <w:sz w:val="22"/>
      <w:szCs w:val="22"/>
    </w:rPr>
  </w:style>
  <w:style w:type="paragraph" w:customStyle="1" w:styleId="comp">
    <w:name w:val="comp"/>
    <w:basedOn w:val="a"/>
    <w:uiPriority w:val="99"/>
    <w:semiHidden/>
    <w:rsid w:val="00E611CE"/>
    <w:pPr>
      <w:spacing w:before="100" w:beforeAutospacing="1" w:after="100" w:afterAutospacing="1"/>
      <w:ind w:firstLine="0"/>
      <w:jc w:val="left"/>
    </w:pPr>
    <w:rPr>
      <w:sz w:val="24"/>
      <w:szCs w:val="24"/>
      <w:lang w:val="ru-RU" w:eastAsia="ru-RU"/>
    </w:rPr>
  </w:style>
  <w:style w:type="character" w:customStyle="1" w:styleId="markedcontent">
    <w:name w:val="markedcontent"/>
    <w:basedOn w:val="a0"/>
    <w:rsid w:val="00E611CE"/>
  </w:style>
  <w:style w:type="character" w:customStyle="1" w:styleId="11">
    <w:name w:val="Неразрешенное упоминание1"/>
    <w:basedOn w:val="a0"/>
    <w:uiPriority w:val="99"/>
    <w:semiHidden/>
    <w:unhideWhenUsed/>
    <w:rsid w:val="00423056"/>
    <w:rPr>
      <w:color w:val="605E5C"/>
      <w:shd w:val="clear" w:color="auto" w:fill="E1DFDD"/>
    </w:rPr>
  </w:style>
  <w:style w:type="character" w:customStyle="1" w:styleId="x4k7w5x">
    <w:name w:val="x4k7w5x"/>
    <w:basedOn w:val="a0"/>
    <w:rsid w:val="009F1885"/>
  </w:style>
  <w:style w:type="character" w:customStyle="1" w:styleId="rynqvb">
    <w:name w:val="rynqvb"/>
    <w:basedOn w:val="a0"/>
    <w:rsid w:val="00BD0EC0"/>
  </w:style>
  <w:style w:type="character" w:customStyle="1" w:styleId="30">
    <w:name w:val="Заголовок 3 Знак"/>
    <w:basedOn w:val="a0"/>
    <w:link w:val="3"/>
    <w:uiPriority w:val="9"/>
    <w:rsid w:val="00F34146"/>
    <w:rPr>
      <w:rFonts w:eastAsia="Times New Roman" w:cs="Times New Roman"/>
      <w:b/>
      <w:bCs/>
      <w:sz w:val="27"/>
      <w:szCs w:val="27"/>
      <w:lang w:eastAsia="ru-RU"/>
    </w:rPr>
  </w:style>
  <w:style w:type="paragraph" w:styleId="a6">
    <w:name w:val="Normal (Web)"/>
    <w:basedOn w:val="a"/>
    <w:uiPriority w:val="99"/>
    <w:unhideWhenUsed/>
    <w:rsid w:val="00F34146"/>
    <w:pPr>
      <w:spacing w:before="100" w:beforeAutospacing="1" w:after="100" w:afterAutospacing="1"/>
      <w:ind w:firstLine="0"/>
      <w:jc w:val="left"/>
    </w:pPr>
    <w:rPr>
      <w:sz w:val="24"/>
      <w:szCs w:val="24"/>
      <w:lang w:val="ru-RU" w:eastAsia="ru-RU"/>
    </w:rPr>
  </w:style>
  <w:style w:type="character" w:styleId="a7">
    <w:name w:val="Strong"/>
    <w:basedOn w:val="a0"/>
    <w:uiPriority w:val="22"/>
    <w:qFormat/>
    <w:rsid w:val="00F34146"/>
    <w:rPr>
      <w:b/>
      <w:bCs/>
    </w:rPr>
  </w:style>
  <w:style w:type="character" w:styleId="a8">
    <w:name w:val="Emphasis"/>
    <w:basedOn w:val="a0"/>
    <w:uiPriority w:val="20"/>
    <w:qFormat/>
    <w:rsid w:val="00AE5AA1"/>
    <w:rPr>
      <w:i/>
      <w:iCs/>
    </w:rPr>
  </w:style>
  <w:style w:type="paragraph" w:customStyle="1" w:styleId="wp-caption-text">
    <w:name w:val="wp-caption-text"/>
    <w:basedOn w:val="a"/>
    <w:rsid w:val="00AE5AA1"/>
    <w:pPr>
      <w:spacing w:before="100" w:beforeAutospacing="1" w:after="100" w:afterAutospacing="1"/>
      <w:ind w:firstLine="0"/>
      <w:jc w:val="left"/>
    </w:pPr>
    <w:rPr>
      <w:sz w:val="24"/>
      <w:szCs w:val="24"/>
      <w:lang w:val="ru-RU" w:eastAsia="ru-RU"/>
    </w:rPr>
  </w:style>
  <w:style w:type="character" w:customStyle="1" w:styleId="hwtze">
    <w:name w:val="hwtze"/>
    <w:basedOn w:val="a0"/>
    <w:rsid w:val="00014265"/>
  </w:style>
  <w:style w:type="paragraph" w:customStyle="1" w:styleId="21">
    <w:name w:val="Основной текст 21"/>
    <w:basedOn w:val="a"/>
    <w:rsid w:val="00D45A8E"/>
    <w:pPr>
      <w:widowControl w:val="0"/>
      <w:autoSpaceDE w:val="0"/>
      <w:autoSpaceDN w:val="0"/>
      <w:ind w:firstLine="0"/>
    </w:pPr>
    <w:rPr>
      <w:rFonts w:eastAsia="Calibri"/>
      <w:sz w:val="20"/>
      <w:szCs w:val="20"/>
      <w:lang w:val="ru-RU"/>
    </w:rPr>
  </w:style>
  <w:style w:type="character" w:customStyle="1" w:styleId="indigo-metadatavalue-none">
    <w:name w:val="indigo-metadatavalue-none"/>
    <w:basedOn w:val="a0"/>
    <w:rsid w:val="00D45A8E"/>
  </w:style>
  <w:style w:type="character" w:customStyle="1" w:styleId="10">
    <w:name w:val="Заголовок 1 Знак"/>
    <w:basedOn w:val="a0"/>
    <w:link w:val="1"/>
    <w:uiPriority w:val="9"/>
    <w:rsid w:val="003942D3"/>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763C5A"/>
    <w:rPr>
      <w:color w:val="605E5C"/>
      <w:shd w:val="clear" w:color="auto" w:fill="E1DFDD"/>
    </w:rPr>
  </w:style>
  <w:style w:type="character" w:styleId="a9">
    <w:name w:val="FollowedHyperlink"/>
    <w:basedOn w:val="a0"/>
    <w:uiPriority w:val="99"/>
    <w:semiHidden/>
    <w:unhideWhenUsed/>
    <w:rsid w:val="009518A7"/>
    <w:rPr>
      <w:color w:val="954F72" w:themeColor="followedHyperlink"/>
      <w:u w:val="single"/>
    </w:rPr>
  </w:style>
  <w:style w:type="character" w:customStyle="1" w:styleId="dont-break-out">
    <w:name w:val="dont-break-out"/>
    <w:basedOn w:val="a0"/>
    <w:rsid w:val="00DF1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73C"/>
    <w:rPr>
      <w:rFonts w:eastAsia="Times New Roman" w:cs="Times New Roman"/>
      <w:lang w:val="uk-UA"/>
    </w:rPr>
  </w:style>
  <w:style w:type="paragraph" w:styleId="Heading1">
    <w:name w:val="heading 1"/>
    <w:basedOn w:val="Normal"/>
    <w:next w:val="Normal"/>
    <w:link w:val="Heading1Char"/>
    <w:uiPriority w:val="9"/>
    <w:qFormat/>
    <w:rsid w:val="003942D3"/>
    <w:pPr>
      <w:keepNext/>
      <w:keepLines/>
      <w:spacing w:before="240"/>
      <w:outlineLvl w:val="0"/>
    </w:pPr>
    <w:rPr>
      <w:rFonts w:asciiTheme="majorHAnsi" w:eastAsiaTheme="majorEastAsia" w:hAnsiTheme="majorHAnsi" w:cstheme="majorBidi"/>
      <w:color w:val="2F5496" w:themeColor="accent1" w:themeShade="BF"/>
      <w:sz w:val="32"/>
      <w:szCs w:val="32"/>
      <w:lang w:val="ru-RU"/>
    </w:rPr>
  </w:style>
  <w:style w:type="paragraph" w:styleId="Heading3">
    <w:name w:val="heading 3"/>
    <w:basedOn w:val="Normal"/>
    <w:link w:val="Heading3Char"/>
    <w:uiPriority w:val="9"/>
    <w:qFormat/>
    <w:rsid w:val="00F34146"/>
    <w:pPr>
      <w:spacing w:before="100" w:beforeAutospacing="1" w:after="100" w:afterAutospacing="1"/>
      <w:ind w:firstLine="0"/>
      <w:jc w:val="left"/>
      <w:outlineLvl w:val="2"/>
    </w:pPr>
    <w:rPr>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6673C"/>
  </w:style>
  <w:style w:type="character" w:styleId="Hyperlink">
    <w:name w:val="Hyperlink"/>
    <w:basedOn w:val="DefaultParagraphFont"/>
    <w:uiPriority w:val="99"/>
    <w:unhideWhenUsed/>
    <w:rsid w:val="0016673C"/>
    <w:rPr>
      <w:color w:val="0000FF"/>
      <w:u w:val="single"/>
    </w:rPr>
  </w:style>
  <w:style w:type="character" w:customStyle="1" w:styleId="tlid-translation">
    <w:name w:val="tlid-translation"/>
    <w:basedOn w:val="DefaultParagraphFont"/>
    <w:rsid w:val="0016673C"/>
  </w:style>
  <w:style w:type="character" w:customStyle="1" w:styleId="q4iawc">
    <w:name w:val="q4iawc"/>
    <w:basedOn w:val="DefaultParagraphFont"/>
    <w:rsid w:val="0016673C"/>
  </w:style>
  <w:style w:type="paragraph" w:styleId="BodyText">
    <w:name w:val="Body Text"/>
    <w:basedOn w:val="Normal"/>
    <w:link w:val="BodyTextChar"/>
    <w:uiPriority w:val="1"/>
    <w:qFormat/>
    <w:rsid w:val="0016673C"/>
    <w:pPr>
      <w:widowControl w:val="0"/>
      <w:autoSpaceDE w:val="0"/>
      <w:autoSpaceDN w:val="0"/>
      <w:ind w:firstLine="0"/>
      <w:jc w:val="left"/>
    </w:pPr>
    <w:rPr>
      <w:rFonts w:ascii="Cambria" w:eastAsia="Cambria" w:hAnsi="Cambria" w:cs="Cambria"/>
      <w:sz w:val="19"/>
      <w:szCs w:val="19"/>
      <w:lang w:val="en-US"/>
    </w:rPr>
  </w:style>
  <w:style w:type="character" w:customStyle="1" w:styleId="BodyTextChar">
    <w:name w:val="Body Text Char"/>
    <w:basedOn w:val="DefaultParagraphFont"/>
    <w:link w:val="BodyText"/>
    <w:uiPriority w:val="1"/>
    <w:rsid w:val="0016673C"/>
    <w:rPr>
      <w:rFonts w:ascii="Cambria" w:eastAsia="Cambria" w:hAnsi="Cambria" w:cs="Cambria"/>
      <w:sz w:val="19"/>
      <w:szCs w:val="19"/>
      <w:lang w:val="en-US"/>
    </w:rPr>
  </w:style>
  <w:style w:type="character" w:customStyle="1" w:styleId="viiyi">
    <w:name w:val="viiyi"/>
    <w:basedOn w:val="DefaultParagraphFont"/>
    <w:rsid w:val="0016673C"/>
  </w:style>
  <w:style w:type="character" w:customStyle="1" w:styleId="A3">
    <w:name w:val="A3"/>
    <w:uiPriority w:val="99"/>
    <w:rsid w:val="00F74755"/>
    <w:rPr>
      <w:i/>
      <w:iCs/>
      <w:color w:val="000000"/>
      <w:sz w:val="22"/>
      <w:szCs w:val="22"/>
    </w:rPr>
  </w:style>
  <w:style w:type="paragraph" w:customStyle="1" w:styleId="comp">
    <w:name w:val="comp"/>
    <w:basedOn w:val="Normal"/>
    <w:uiPriority w:val="99"/>
    <w:semiHidden/>
    <w:rsid w:val="00E611CE"/>
    <w:pPr>
      <w:spacing w:before="100" w:beforeAutospacing="1" w:after="100" w:afterAutospacing="1"/>
      <w:ind w:firstLine="0"/>
      <w:jc w:val="left"/>
    </w:pPr>
    <w:rPr>
      <w:sz w:val="24"/>
      <w:szCs w:val="24"/>
      <w:lang w:val="ru-RU" w:eastAsia="ru-RU"/>
    </w:rPr>
  </w:style>
  <w:style w:type="character" w:customStyle="1" w:styleId="markedcontent">
    <w:name w:val="markedcontent"/>
    <w:basedOn w:val="DefaultParagraphFont"/>
    <w:rsid w:val="00E611CE"/>
  </w:style>
  <w:style w:type="character" w:customStyle="1" w:styleId="1">
    <w:name w:val="Неразрешенное упоминание1"/>
    <w:basedOn w:val="DefaultParagraphFont"/>
    <w:uiPriority w:val="99"/>
    <w:semiHidden/>
    <w:unhideWhenUsed/>
    <w:rsid w:val="00423056"/>
    <w:rPr>
      <w:color w:val="605E5C"/>
      <w:shd w:val="clear" w:color="auto" w:fill="E1DFDD"/>
    </w:rPr>
  </w:style>
  <w:style w:type="character" w:customStyle="1" w:styleId="x4k7w5x">
    <w:name w:val="x4k7w5x"/>
    <w:basedOn w:val="DefaultParagraphFont"/>
    <w:rsid w:val="009F1885"/>
  </w:style>
  <w:style w:type="character" w:customStyle="1" w:styleId="rynqvb">
    <w:name w:val="rynqvb"/>
    <w:basedOn w:val="DefaultParagraphFont"/>
    <w:rsid w:val="00BD0EC0"/>
  </w:style>
  <w:style w:type="character" w:customStyle="1" w:styleId="Heading3Char">
    <w:name w:val="Heading 3 Char"/>
    <w:basedOn w:val="DefaultParagraphFont"/>
    <w:link w:val="Heading3"/>
    <w:uiPriority w:val="9"/>
    <w:rsid w:val="00F34146"/>
    <w:rPr>
      <w:rFonts w:eastAsia="Times New Roman" w:cs="Times New Roman"/>
      <w:b/>
      <w:bCs/>
      <w:sz w:val="27"/>
      <w:szCs w:val="27"/>
      <w:lang w:eastAsia="ru-RU"/>
    </w:rPr>
  </w:style>
  <w:style w:type="paragraph" w:styleId="NormalWeb">
    <w:name w:val="Normal (Web)"/>
    <w:basedOn w:val="Normal"/>
    <w:uiPriority w:val="99"/>
    <w:unhideWhenUsed/>
    <w:rsid w:val="00F34146"/>
    <w:pPr>
      <w:spacing w:before="100" w:beforeAutospacing="1" w:after="100" w:afterAutospacing="1"/>
      <w:ind w:firstLine="0"/>
      <w:jc w:val="left"/>
    </w:pPr>
    <w:rPr>
      <w:sz w:val="24"/>
      <w:szCs w:val="24"/>
      <w:lang w:val="ru-RU" w:eastAsia="ru-RU"/>
    </w:rPr>
  </w:style>
  <w:style w:type="character" w:styleId="Strong">
    <w:name w:val="Strong"/>
    <w:basedOn w:val="DefaultParagraphFont"/>
    <w:uiPriority w:val="22"/>
    <w:qFormat/>
    <w:rsid w:val="00F34146"/>
    <w:rPr>
      <w:b/>
      <w:bCs/>
    </w:rPr>
  </w:style>
  <w:style w:type="character" w:styleId="Emphasis">
    <w:name w:val="Emphasis"/>
    <w:basedOn w:val="DefaultParagraphFont"/>
    <w:uiPriority w:val="20"/>
    <w:qFormat/>
    <w:rsid w:val="00AE5AA1"/>
    <w:rPr>
      <w:i/>
      <w:iCs/>
    </w:rPr>
  </w:style>
  <w:style w:type="paragraph" w:customStyle="1" w:styleId="wp-caption-text">
    <w:name w:val="wp-caption-text"/>
    <w:basedOn w:val="Normal"/>
    <w:rsid w:val="00AE5AA1"/>
    <w:pPr>
      <w:spacing w:before="100" w:beforeAutospacing="1" w:after="100" w:afterAutospacing="1"/>
      <w:ind w:firstLine="0"/>
      <w:jc w:val="left"/>
    </w:pPr>
    <w:rPr>
      <w:sz w:val="24"/>
      <w:szCs w:val="24"/>
      <w:lang w:val="ru-RU" w:eastAsia="ru-RU"/>
    </w:rPr>
  </w:style>
  <w:style w:type="character" w:customStyle="1" w:styleId="hwtze">
    <w:name w:val="hwtze"/>
    <w:basedOn w:val="DefaultParagraphFont"/>
    <w:rsid w:val="00014265"/>
  </w:style>
  <w:style w:type="paragraph" w:customStyle="1" w:styleId="21">
    <w:name w:val="Основной текст 21"/>
    <w:basedOn w:val="Normal"/>
    <w:rsid w:val="00D45A8E"/>
    <w:pPr>
      <w:widowControl w:val="0"/>
      <w:autoSpaceDE w:val="0"/>
      <w:autoSpaceDN w:val="0"/>
      <w:ind w:firstLine="0"/>
    </w:pPr>
    <w:rPr>
      <w:rFonts w:eastAsia="Calibri"/>
      <w:sz w:val="20"/>
      <w:szCs w:val="20"/>
      <w:lang w:val="ru-RU"/>
    </w:rPr>
  </w:style>
  <w:style w:type="character" w:customStyle="1" w:styleId="indigo-metadatavalue-none">
    <w:name w:val="indigo-metadatavalue-none"/>
    <w:basedOn w:val="DefaultParagraphFont"/>
    <w:rsid w:val="00D45A8E"/>
  </w:style>
  <w:style w:type="character" w:customStyle="1" w:styleId="Heading1Char">
    <w:name w:val="Heading 1 Char"/>
    <w:basedOn w:val="DefaultParagraphFont"/>
    <w:link w:val="Heading1"/>
    <w:uiPriority w:val="9"/>
    <w:rsid w:val="003942D3"/>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763C5A"/>
    <w:rPr>
      <w:color w:val="605E5C"/>
      <w:shd w:val="clear" w:color="auto" w:fill="E1DFDD"/>
    </w:rPr>
  </w:style>
  <w:style w:type="character" w:styleId="FollowedHyperlink">
    <w:name w:val="FollowedHyperlink"/>
    <w:basedOn w:val="DefaultParagraphFont"/>
    <w:uiPriority w:val="99"/>
    <w:semiHidden/>
    <w:unhideWhenUsed/>
    <w:rsid w:val="009518A7"/>
    <w:rPr>
      <w:color w:val="954F72" w:themeColor="followedHyperlink"/>
      <w:u w:val="single"/>
    </w:rPr>
  </w:style>
  <w:style w:type="character" w:customStyle="1" w:styleId="dont-break-out">
    <w:name w:val="dont-break-out"/>
    <w:basedOn w:val="DefaultParagraphFont"/>
    <w:rsid w:val="00DF1EDC"/>
  </w:style>
</w:styles>
</file>

<file path=word/webSettings.xml><?xml version="1.0" encoding="utf-8"?>
<w:webSettings xmlns:r="http://schemas.openxmlformats.org/officeDocument/2006/relationships" xmlns:w="http://schemas.openxmlformats.org/wordprocessingml/2006/main">
  <w:divs>
    <w:div w:id="18049309">
      <w:bodyDiv w:val="1"/>
      <w:marLeft w:val="0"/>
      <w:marRight w:val="0"/>
      <w:marTop w:val="0"/>
      <w:marBottom w:val="0"/>
      <w:divBdr>
        <w:top w:val="none" w:sz="0" w:space="0" w:color="auto"/>
        <w:left w:val="none" w:sz="0" w:space="0" w:color="auto"/>
        <w:bottom w:val="none" w:sz="0" w:space="0" w:color="auto"/>
        <w:right w:val="none" w:sz="0" w:space="0" w:color="auto"/>
      </w:divBdr>
    </w:div>
    <w:div w:id="158039015">
      <w:bodyDiv w:val="1"/>
      <w:marLeft w:val="0"/>
      <w:marRight w:val="0"/>
      <w:marTop w:val="0"/>
      <w:marBottom w:val="0"/>
      <w:divBdr>
        <w:top w:val="none" w:sz="0" w:space="0" w:color="auto"/>
        <w:left w:val="none" w:sz="0" w:space="0" w:color="auto"/>
        <w:bottom w:val="none" w:sz="0" w:space="0" w:color="auto"/>
        <w:right w:val="none" w:sz="0" w:space="0" w:color="auto"/>
      </w:divBdr>
    </w:div>
    <w:div w:id="237400100">
      <w:bodyDiv w:val="1"/>
      <w:marLeft w:val="0"/>
      <w:marRight w:val="0"/>
      <w:marTop w:val="0"/>
      <w:marBottom w:val="0"/>
      <w:divBdr>
        <w:top w:val="none" w:sz="0" w:space="0" w:color="auto"/>
        <w:left w:val="none" w:sz="0" w:space="0" w:color="auto"/>
        <w:bottom w:val="none" w:sz="0" w:space="0" w:color="auto"/>
        <w:right w:val="none" w:sz="0" w:space="0" w:color="auto"/>
      </w:divBdr>
    </w:div>
    <w:div w:id="276059850">
      <w:bodyDiv w:val="1"/>
      <w:marLeft w:val="0"/>
      <w:marRight w:val="0"/>
      <w:marTop w:val="0"/>
      <w:marBottom w:val="0"/>
      <w:divBdr>
        <w:top w:val="none" w:sz="0" w:space="0" w:color="auto"/>
        <w:left w:val="none" w:sz="0" w:space="0" w:color="auto"/>
        <w:bottom w:val="none" w:sz="0" w:space="0" w:color="auto"/>
        <w:right w:val="none" w:sz="0" w:space="0" w:color="auto"/>
      </w:divBdr>
    </w:div>
    <w:div w:id="604926467">
      <w:bodyDiv w:val="1"/>
      <w:marLeft w:val="0"/>
      <w:marRight w:val="0"/>
      <w:marTop w:val="0"/>
      <w:marBottom w:val="0"/>
      <w:divBdr>
        <w:top w:val="none" w:sz="0" w:space="0" w:color="auto"/>
        <w:left w:val="none" w:sz="0" w:space="0" w:color="auto"/>
        <w:bottom w:val="none" w:sz="0" w:space="0" w:color="auto"/>
        <w:right w:val="none" w:sz="0" w:space="0" w:color="auto"/>
      </w:divBdr>
    </w:div>
    <w:div w:id="744037970">
      <w:bodyDiv w:val="1"/>
      <w:marLeft w:val="0"/>
      <w:marRight w:val="0"/>
      <w:marTop w:val="0"/>
      <w:marBottom w:val="0"/>
      <w:divBdr>
        <w:top w:val="none" w:sz="0" w:space="0" w:color="auto"/>
        <w:left w:val="none" w:sz="0" w:space="0" w:color="auto"/>
        <w:bottom w:val="none" w:sz="0" w:space="0" w:color="auto"/>
        <w:right w:val="none" w:sz="0" w:space="0" w:color="auto"/>
      </w:divBdr>
    </w:div>
    <w:div w:id="756168855">
      <w:bodyDiv w:val="1"/>
      <w:marLeft w:val="0"/>
      <w:marRight w:val="0"/>
      <w:marTop w:val="0"/>
      <w:marBottom w:val="0"/>
      <w:divBdr>
        <w:top w:val="none" w:sz="0" w:space="0" w:color="auto"/>
        <w:left w:val="none" w:sz="0" w:space="0" w:color="auto"/>
        <w:bottom w:val="none" w:sz="0" w:space="0" w:color="auto"/>
        <w:right w:val="none" w:sz="0" w:space="0" w:color="auto"/>
      </w:divBdr>
    </w:div>
    <w:div w:id="757217957">
      <w:bodyDiv w:val="1"/>
      <w:marLeft w:val="0"/>
      <w:marRight w:val="0"/>
      <w:marTop w:val="0"/>
      <w:marBottom w:val="0"/>
      <w:divBdr>
        <w:top w:val="none" w:sz="0" w:space="0" w:color="auto"/>
        <w:left w:val="none" w:sz="0" w:space="0" w:color="auto"/>
        <w:bottom w:val="none" w:sz="0" w:space="0" w:color="auto"/>
        <w:right w:val="none" w:sz="0" w:space="0" w:color="auto"/>
      </w:divBdr>
    </w:div>
    <w:div w:id="1030453820">
      <w:bodyDiv w:val="1"/>
      <w:marLeft w:val="0"/>
      <w:marRight w:val="0"/>
      <w:marTop w:val="0"/>
      <w:marBottom w:val="0"/>
      <w:divBdr>
        <w:top w:val="none" w:sz="0" w:space="0" w:color="auto"/>
        <w:left w:val="none" w:sz="0" w:space="0" w:color="auto"/>
        <w:bottom w:val="none" w:sz="0" w:space="0" w:color="auto"/>
        <w:right w:val="none" w:sz="0" w:space="0" w:color="auto"/>
      </w:divBdr>
    </w:div>
    <w:div w:id="1123037152">
      <w:bodyDiv w:val="1"/>
      <w:marLeft w:val="0"/>
      <w:marRight w:val="0"/>
      <w:marTop w:val="0"/>
      <w:marBottom w:val="0"/>
      <w:divBdr>
        <w:top w:val="none" w:sz="0" w:space="0" w:color="auto"/>
        <w:left w:val="none" w:sz="0" w:space="0" w:color="auto"/>
        <w:bottom w:val="none" w:sz="0" w:space="0" w:color="auto"/>
        <w:right w:val="none" w:sz="0" w:space="0" w:color="auto"/>
      </w:divBdr>
    </w:div>
    <w:div w:id="1150288581">
      <w:bodyDiv w:val="1"/>
      <w:marLeft w:val="0"/>
      <w:marRight w:val="0"/>
      <w:marTop w:val="0"/>
      <w:marBottom w:val="0"/>
      <w:divBdr>
        <w:top w:val="none" w:sz="0" w:space="0" w:color="auto"/>
        <w:left w:val="none" w:sz="0" w:space="0" w:color="auto"/>
        <w:bottom w:val="none" w:sz="0" w:space="0" w:color="auto"/>
        <w:right w:val="none" w:sz="0" w:space="0" w:color="auto"/>
      </w:divBdr>
    </w:div>
    <w:div w:id="1276596706">
      <w:bodyDiv w:val="1"/>
      <w:marLeft w:val="0"/>
      <w:marRight w:val="0"/>
      <w:marTop w:val="0"/>
      <w:marBottom w:val="0"/>
      <w:divBdr>
        <w:top w:val="none" w:sz="0" w:space="0" w:color="auto"/>
        <w:left w:val="none" w:sz="0" w:space="0" w:color="auto"/>
        <w:bottom w:val="none" w:sz="0" w:space="0" w:color="auto"/>
        <w:right w:val="none" w:sz="0" w:space="0" w:color="auto"/>
      </w:divBdr>
    </w:div>
    <w:div w:id="1412657218">
      <w:bodyDiv w:val="1"/>
      <w:marLeft w:val="0"/>
      <w:marRight w:val="0"/>
      <w:marTop w:val="0"/>
      <w:marBottom w:val="0"/>
      <w:divBdr>
        <w:top w:val="none" w:sz="0" w:space="0" w:color="auto"/>
        <w:left w:val="none" w:sz="0" w:space="0" w:color="auto"/>
        <w:bottom w:val="none" w:sz="0" w:space="0" w:color="auto"/>
        <w:right w:val="none" w:sz="0" w:space="0" w:color="auto"/>
      </w:divBdr>
    </w:div>
    <w:div w:id="1418751431">
      <w:bodyDiv w:val="1"/>
      <w:marLeft w:val="0"/>
      <w:marRight w:val="0"/>
      <w:marTop w:val="0"/>
      <w:marBottom w:val="0"/>
      <w:divBdr>
        <w:top w:val="none" w:sz="0" w:space="0" w:color="auto"/>
        <w:left w:val="none" w:sz="0" w:space="0" w:color="auto"/>
        <w:bottom w:val="none" w:sz="0" w:space="0" w:color="auto"/>
        <w:right w:val="none" w:sz="0" w:space="0" w:color="auto"/>
      </w:divBdr>
      <w:divsChild>
        <w:div w:id="1599749507">
          <w:marLeft w:val="0"/>
          <w:marRight w:val="0"/>
          <w:marTop w:val="0"/>
          <w:marBottom w:val="0"/>
          <w:divBdr>
            <w:top w:val="none" w:sz="0" w:space="0" w:color="auto"/>
            <w:left w:val="none" w:sz="0" w:space="0" w:color="auto"/>
            <w:bottom w:val="none" w:sz="0" w:space="0" w:color="auto"/>
            <w:right w:val="none" w:sz="0" w:space="0" w:color="auto"/>
          </w:divBdr>
        </w:div>
      </w:divsChild>
    </w:div>
    <w:div w:id="1487017814">
      <w:bodyDiv w:val="1"/>
      <w:marLeft w:val="0"/>
      <w:marRight w:val="0"/>
      <w:marTop w:val="0"/>
      <w:marBottom w:val="0"/>
      <w:divBdr>
        <w:top w:val="none" w:sz="0" w:space="0" w:color="auto"/>
        <w:left w:val="none" w:sz="0" w:space="0" w:color="auto"/>
        <w:bottom w:val="none" w:sz="0" w:space="0" w:color="auto"/>
        <w:right w:val="none" w:sz="0" w:space="0" w:color="auto"/>
      </w:divBdr>
    </w:div>
    <w:div w:id="1575315931">
      <w:bodyDiv w:val="1"/>
      <w:marLeft w:val="0"/>
      <w:marRight w:val="0"/>
      <w:marTop w:val="0"/>
      <w:marBottom w:val="0"/>
      <w:divBdr>
        <w:top w:val="none" w:sz="0" w:space="0" w:color="auto"/>
        <w:left w:val="none" w:sz="0" w:space="0" w:color="auto"/>
        <w:bottom w:val="none" w:sz="0" w:space="0" w:color="auto"/>
        <w:right w:val="none" w:sz="0" w:space="0" w:color="auto"/>
      </w:divBdr>
    </w:div>
    <w:div w:id="1724328272">
      <w:bodyDiv w:val="1"/>
      <w:marLeft w:val="0"/>
      <w:marRight w:val="0"/>
      <w:marTop w:val="0"/>
      <w:marBottom w:val="0"/>
      <w:divBdr>
        <w:top w:val="none" w:sz="0" w:space="0" w:color="auto"/>
        <w:left w:val="none" w:sz="0" w:space="0" w:color="auto"/>
        <w:bottom w:val="none" w:sz="0" w:space="0" w:color="auto"/>
        <w:right w:val="none" w:sz="0" w:space="0" w:color="auto"/>
      </w:divBdr>
    </w:div>
    <w:div w:id="1811894992">
      <w:bodyDiv w:val="1"/>
      <w:marLeft w:val="0"/>
      <w:marRight w:val="0"/>
      <w:marTop w:val="0"/>
      <w:marBottom w:val="0"/>
      <w:divBdr>
        <w:top w:val="none" w:sz="0" w:space="0" w:color="auto"/>
        <w:left w:val="none" w:sz="0" w:space="0" w:color="auto"/>
        <w:bottom w:val="none" w:sz="0" w:space="0" w:color="auto"/>
        <w:right w:val="none" w:sz="0" w:space="0" w:color="auto"/>
      </w:divBdr>
    </w:div>
    <w:div w:id="1947225755">
      <w:bodyDiv w:val="1"/>
      <w:marLeft w:val="0"/>
      <w:marRight w:val="0"/>
      <w:marTop w:val="0"/>
      <w:marBottom w:val="0"/>
      <w:divBdr>
        <w:top w:val="none" w:sz="0" w:space="0" w:color="auto"/>
        <w:left w:val="none" w:sz="0" w:space="0" w:color="auto"/>
        <w:bottom w:val="none" w:sz="0" w:space="0" w:color="auto"/>
        <w:right w:val="none" w:sz="0" w:space="0" w:color="auto"/>
      </w:divBdr>
    </w:div>
    <w:div w:id="2024092140">
      <w:bodyDiv w:val="1"/>
      <w:marLeft w:val="0"/>
      <w:marRight w:val="0"/>
      <w:marTop w:val="0"/>
      <w:marBottom w:val="0"/>
      <w:divBdr>
        <w:top w:val="none" w:sz="0" w:space="0" w:color="auto"/>
        <w:left w:val="none" w:sz="0" w:space="0" w:color="auto"/>
        <w:bottom w:val="none" w:sz="0" w:space="0" w:color="auto"/>
        <w:right w:val="none" w:sz="0" w:space="0" w:color="auto"/>
      </w:divBdr>
    </w:div>
    <w:div w:id="2024628389">
      <w:bodyDiv w:val="1"/>
      <w:marLeft w:val="0"/>
      <w:marRight w:val="0"/>
      <w:marTop w:val="0"/>
      <w:marBottom w:val="0"/>
      <w:divBdr>
        <w:top w:val="none" w:sz="0" w:space="0" w:color="auto"/>
        <w:left w:val="none" w:sz="0" w:space="0" w:color="auto"/>
        <w:bottom w:val="none" w:sz="0" w:space="0" w:color="auto"/>
        <w:right w:val="none" w:sz="0" w:space="0" w:color="auto"/>
      </w:divBdr>
    </w:div>
    <w:div w:id="2132363452">
      <w:bodyDiv w:val="1"/>
      <w:marLeft w:val="0"/>
      <w:marRight w:val="0"/>
      <w:marTop w:val="0"/>
      <w:marBottom w:val="0"/>
      <w:divBdr>
        <w:top w:val="none" w:sz="0" w:space="0" w:color="auto"/>
        <w:left w:val="none" w:sz="0" w:space="0" w:color="auto"/>
        <w:bottom w:val="none" w:sz="0" w:space="0" w:color="auto"/>
        <w:right w:val="none" w:sz="0" w:space="0" w:color="auto"/>
      </w:divBdr>
    </w:div>
    <w:div w:id="21382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la.org/take-action" TargetMode="External"/><Relationship Id="rId3" Type="http://schemas.openxmlformats.org/officeDocument/2006/relationships/styles" Target="styles.xml"/><Relationship Id="rId7" Type="http://schemas.openxmlformats.org/officeDocument/2006/relationships/hyperlink" Target="https://librarymap.ifla.org"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kopenko88888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kopenko888888@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F5E3-5CF7-4B42-B45A-8BB86F2A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5682</Words>
  <Characters>3239</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sokur</cp:lastModifiedBy>
  <cp:revision>2</cp:revision>
  <dcterms:created xsi:type="dcterms:W3CDTF">2025-09-24T08:45:00Z</dcterms:created>
  <dcterms:modified xsi:type="dcterms:W3CDTF">2025-09-24T08:45:00Z</dcterms:modified>
</cp:coreProperties>
</file>