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F919" w14:textId="6341B79A" w:rsidR="00D51712" w:rsidRPr="005B0FBA" w:rsidRDefault="0081403B" w:rsidP="005B0FBA">
      <w:pPr>
        <w:pStyle w:val="3"/>
        <w:spacing w:line="240" w:lineRule="auto"/>
        <w:rPr>
          <w:rStyle w:val="a4"/>
          <w:rFonts w:ascii="Times New Roman" w:hAnsi="Times New Roman" w:cs="Times New Roman"/>
          <w:b w:val="0"/>
          <w:bCs w:val="0"/>
          <w:color w:val="auto"/>
          <w:sz w:val="28"/>
          <w:szCs w:val="28"/>
        </w:rPr>
      </w:pPr>
      <w:r w:rsidRPr="0081403B">
        <w:rPr>
          <w:rFonts w:ascii="Times New Roman" w:hAnsi="Times New Roman" w:cs="Times New Roman"/>
          <w:color w:val="auto"/>
          <w:sz w:val="28"/>
          <w:szCs w:val="28"/>
        </w:rPr>
        <w:t>УДК 02</w:t>
      </w:r>
      <w:r>
        <w:rPr>
          <w:rFonts w:ascii="Times New Roman" w:hAnsi="Times New Roman" w:cs="Times New Roman"/>
          <w:color w:val="auto"/>
          <w:sz w:val="28"/>
          <w:szCs w:val="28"/>
        </w:rPr>
        <w:t>7.7</w:t>
      </w:r>
      <w:r w:rsidRPr="0081403B">
        <w:rPr>
          <w:rFonts w:ascii="Times New Roman" w:hAnsi="Times New Roman" w:cs="Times New Roman"/>
          <w:color w:val="auto"/>
          <w:sz w:val="28"/>
          <w:szCs w:val="28"/>
        </w:rPr>
        <w:t>:37</w:t>
      </w:r>
      <w:r>
        <w:rPr>
          <w:rFonts w:ascii="Times New Roman" w:hAnsi="Times New Roman" w:cs="Times New Roman"/>
          <w:color w:val="auto"/>
          <w:sz w:val="28"/>
          <w:szCs w:val="28"/>
        </w:rPr>
        <w:t>.8</w:t>
      </w:r>
      <w:r w:rsidRPr="0081403B">
        <w:rPr>
          <w:rFonts w:ascii="Times New Roman" w:hAnsi="Times New Roman" w:cs="Times New Roman"/>
          <w:color w:val="auto"/>
          <w:sz w:val="28"/>
          <w:szCs w:val="28"/>
        </w:rPr>
        <w:t>:021.63](477)</w:t>
      </w:r>
    </w:p>
    <w:p w14:paraId="0F21A20A" w14:textId="2E74FD50" w:rsidR="00AB4742" w:rsidRPr="00D51712" w:rsidRDefault="00534946" w:rsidP="00534946">
      <w:pPr>
        <w:pStyle w:val="a3"/>
        <w:spacing w:before="0" w:beforeAutospacing="0" w:after="0" w:afterAutospacing="0"/>
        <w:rPr>
          <w:rStyle w:val="a4"/>
          <w:rFonts w:eastAsiaTheme="majorEastAsia"/>
          <w:sz w:val="28"/>
          <w:szCs w:val="28"/>
          <w:lang w:val="uk-UA"/>
        </w:rPr>
      </w:pPr>
      <w:proofErr w:type="spellStart"/>
      <w:r w:rsidRPr="00D51712">
        <w:rPr>
          <w:rStyle w:val="a4"/>
          <w:rFonts w:eastAsiaTheme="majorEastAsia"/>
          <w:sz w:val="28"/>
          <w:szCs w:val="28"/>
          <w:lang w:val="uk-UA"/>
        </w:rPr>
        <w:t>Кропочева</w:t>
      </w:r>
      <w:proofErr w:type="spellEnd"/>
      <w:r w:rsidRPr="00D51712">
        <w:rPr>
          <w:rStyle w:val="a4"/>
          <w:rFonts w:eastAsiaTheme="majorEastAsia"/>
          <w:sz w:val="28"/>
          <w:szCs w:val="28"/>
          <w:lang w:val="uk-UA"/>
        </w:rPr>
        <w:t xml:space="preserve"> Наталія Миколаївна</w:t>
      </w:r>
    </w:p>
    <w:p w14:paraId="171BCA74" w14:textId="4CD8A66A" w:rsidR="00D51712" w:rsidRPr="00D51712" w:rsidRDefault="00D51712" w:rsidP="00534946">
      <w:pPr>
        <w:pStyle w:val="a3"/>
        <w:spacing w:before="0" w:beforeAutospacing="0" w:after="0" w:afterAutospacing="0"/>
        <w:rPr>
          <w:rStyle w:val="a4"/>
          <w:rFonts w:eastAsiaTheme="majorEastAsia"/>
          <w:sz w:val="28"/>
          <w:szCs w:val="28"/>
          <w:lang w:val="uk-UA"/>
        </w:rPr>
      </w:pPr>
      <w:r>
        <w:rPr>
          <w:rStyle w:val="a4"/>
          <w:rFonts w:eastAsiaTheme="majorEastAsia"/>
          <w:b w:val="0"/>
          <w:bCs w:val="0"/>
          <w:sz w:val="28"/>
          <w:szCs w:val="28"/>
          <w:lang w:val="en-US"/>
        </w:rPr>
        <w:t>ORCID</w:t>
      </w:r>
      <w:r>
        <w:rPr>
          <w:rStyle w:val="a4"/>
          <w:rFonts w:eastAsiaTheme="majorEastAsia"/>
          <w:b w:val="0"/>
          <w:bCs w:val="0"/>
          <w:sz w:val="28"/>
          <w:szCs w:val="28"/>
          <w:lang w:val="uk-UA"/>
        </w:rPr>
        <w:t xml:space="preserve">: </w:t>
      </w:r>
      <w:hyperlink r:id="rId5" w:history="1">
        <w:r w:rsidRPr="00D51712">
          <w:rPr>
            <w:rStyle w:val="a5"/>
            <w:color w:val="auto"/>
            <w:sz w:val="28"/>
            <w:szCs w:val="28"/>
            <w:u w:val="none"/>
          </w:rPr>
          <w:t>0000-0002-7025-8272</w:t>
        </w:r>
      </w:hyperlink>
    </w:p>
    <w:p w14:paraId="2408740F" w14:textId="77777777" w:rsidR="00D51712" w:rsidRDefault="00534946" w:rsidP="00534946">
      <w:pPr>
        <w:pStyle w:val="a3"/>
        <w:spacing w:before="0" w:beforeAutospacing="0" w:after="0" w:afterAutospacing="0"/>
        <w:rPr>
          <w:rStyle w:val="a4"/>
          <w:rFonts w:eastAsiaTheme="majorEastAsia"/>
          <w:b w:val="0"/>
          <w:bCs w:val="0"/>
          <w:sz w:val="28"/>
          <w:szCs w:val="28"/>
          <w:lang w:val="uk-UA"/>
        </w:rPr>
      </w:pPr>
      <w:r>
        <w:rPr>
          <w:rStyle w:val="a4"/>
          <w:rFonts w:eastAsiaTheme="majorEastAsia"/>
          <w:b w:val="0"/>
          <w:bCs w:val="0"/>
          <w:sz w:val="28"/>
          <w:szCs w:val="28"/>
          <w:lang w:val="uk-UA"/>
        </w:rPr>
        <w:t xml:space="preserve">науковий співробітник </w:t>
      </w:r>
    </w:p>
    <w:p w14:paraId="3F4C6BAE" w14:textId="77777777" w:rsidR="00D51712" w:rsidRDefault="00534946" w:rsidP="00534946">
      <w:pPr>
        <w:pStyle w:val="a3"/>
        <w:spacing w:before="0" w:beforeAutospacing="0" w:after="0" w:afterAutospacing="0"/>
        <w:rPr>
          <w:rStyle w:val="a4"/>
          <w:rFonts w:eastAsiaTheme="majorEastAsia"/>
          <w:b w:val="0"/>
          <w:bCs w:val="0"/>
          <w:sz w:val="28"/>
          <w:szCs w:val="28"/>
          <w:lang w:val="uk-UA"/>
        </w:rPr>
      </w:pPr>
      <w:r>
        <w:rPr>
          <w:rStyle w:val="a4"/>
          <w:rFonts w:eastAsiaTheme="majorEastAsia"/>
          <w:b w:val="0"/>
          <w:bCs w:val="0"/>
          <w:sz w:val="28"/>
          <w:szCs w:val="28"/>
          <w:lang w:val="uk-UA"/>
        </w:rPr>
        <w:t xml:space="preserve">відділ науково-освітніх інформаційних ресурсів </w:t>
      </w:r>
    </w:p>
    <w:p w14:paraId="45AAC839" w14:textId="5D8F2714" w:rsidR="00534946" w:rsidRDefault="00534946" w:rsidP="00534946">
      <w:pPr>
        <w:pStyle w:val="a3"/>
        <w:spacing w:before="0" w:beforeAutospacing="0" w:after="0" w:afterAutospacing="0"/>
        <w:rPr>
          <w:rStyle w:val="a4"/>
          <w:rFonts w:eastAsiaTheme="majorEastAsia"/>
          <w:b w:val="0"/>
          <w:bCs w:val="0"/>
          <w:sz w:val="28"/>
          <w:szCs w:val="28"/>
          <w:lang w:val="uk-UA"/>
        </w:rPr>
      </w:pPr>
      <w:r>
        <w:rPr>
          <w:rStyle w:val="a4"/>
          <w:rFonts w:eastAsiaTheme="majorEastAsia"/>
          <w:b w:val="0"/>
          <w:bCs w:val="0"/>
          <w:sz w:val="28"/>
          <w:szCs w:val="28"/>
          <w:lang w:val="uk-UA"/>
        </w:rPr>
        <w:t>Державн</w:t>
      </w:r>
      <w:r w:rsidR="00D51712">
        <w:rPr>
          <w:rStyle w:val="a4"/>
          <w:rFonts w:eastAsiaTheme="majorEastAsia"/>
          <w:b w:val="0"/>
          <w:bCs w:val="0"/>
          <w:sz w:val="28"/>
          <w:szCs w:val="28"/>
          <w:lang w:val="uk-UA"/>
        </w:rPr>
        <w:t>а</w:t>
      </w:r>
      <w:r>
        <w:rPr>
          <w:rStyle w:val="a4"/>
          <w:rFonts w:eastAsiaTheme="majorEastAsia"/>
          <w:b w:val="0"/>
          <w:bCs w:val="0"/>
          <w:sz w:val="28"/>
          <w:szCs w:val="28"/>
          <w:lang w:val="uk-UA"/>
        </w:rPr>
        <w:t xml:space="preserve"> науково-педагогічн</w:t>
      </w:r>
      <w:r w:rsidR="00D51712">
        <w:rPr>
          <w:rStyle w:val="a4"/>
          <w:rFonts w:eastAsiaTheme="majorEastAsia"/>
          <w:b w:val="0"/>
          <w:bCs w:val="0"/>
          <w:sz w:val="28"/>
          <w:szCs w:val="28"/>
          <w:lang w:val="uk-UA"/>
        </w:rPr>
        <w:t>а</w:t>
      </w:r>
      <w:r>
        <w:rPr>
          <w:rStyle w:val="a4"/>
          <w:rFonts w:eastAsiaTheme="majorEastAsia"/>
          <w:b w:val="0"/>
          <w:bCs w:val="0"/>
          <w:sz w:val="28"/>
          <w:szCs w:val="28"/>
          <w:lang w:val="uk-UA"/>
        </w:rPr>
        <w:t xml:space="preserve"> бібліотек</w:t>
      </w:r>
      <w:r w:rsidR="00D51712">
        <w:rPr>
          <w:rStyle w:val="a4"/>
          <w:rFonts w:eastAsiaTheme="majorEastAsia"/>
          <w:b w:val="0"/>
          <w:bCs w:val="0"/>
          <w:sz w:val="28"/>
          <w:szCs w:val="28"/>
          <w:lang w:val="uk-UA"/>
        </w:rPr>
        <w:t>а</w:t>
      </w:r>
      <w:r>
        <w:rPr>
          <w:rStyle w:val="a4"/>
          <w:rFonts w:eastAsiaTheme="majorEastAsia"/>
          <w:b w:val="0"/>
          <w:bCs w:val="0"/>
          <w:sz w:val="28"/>
          <w:szCs w:val="28"/>
          <w:lang w:val="uk-UA"/>
        </w:rPr>
        <w:t xml:space="preserve"> України імені В. О. Сухомлинського</w:t>
      </w:r>
    </w:p>
    <w:p w14:paraId="57DB0BAC" w14:textId="71276CFE" w:rsidR="00D51712" w:rsidRDefault="00D51712" w:rsidP="00534946">
      <w:pPr>
        <w:pStyle w:val="a3"/>
        <w:spacing w:before="0" w:beforeAutospacing="0" w:after="0" w:afterAutospacing="0"/>
        <w:rPr>
          <w:rStyle w:val="a4"/>
          <w:rFonts w:eastAsiaTheme="majorEastAsia"/>
          <w:b w:val="0"/>
          <w:bCs w:val="0"/>
          <w:sz w:val="28"/>
          <w:szCs w:val="28"/>
          <w:lang w:val="uk-UA"/>
        </w:rPr>
      </w:pPr>
      <w:r>
        <w:rPr>
          <w:rStyle w:val="a4"/>
          <w:rFonts w:eastAsiaTheme="majorEastAsia"/>
          <w:b w:val="0"/>
          <w:bCs w:val="0"/>
          <w:sz w:val="28"/>
          <w:szCs w:val="28"/>
          <w:lang w:val="uk-UA"/>
        </w:rPr>
        <w:t>Київ Україна</w:t>
      </w:r>
    </w:p>
    <w:p w14:paraId="71665AAF" w14:textId="583AC84F" w:rsidR="00D51712" w:rsidRPr="00D51712" w:rsidRDefault="00D51712" w:rsidP="00D51712">
      <w:pPr>
        <w:pStyle w:val="a3"/>
        <w:spacing w:before="0" w:beforeAutospacing="0" w:after="0" w:afterAutospacing="0"/>
        <w:jc w:val="both"/>
        <w:rPr>
          <w:rStyle w:val="a4"/>
          <w:rFonts w:eastAsiaTheme="majorEastAsia"/>
          <w:b w:val="0"/>
          <w:bCs w:val="0"/>
          <w:sz w:val="28"/>
          <w:szCs w:val="28"/>
          <w:lang w:val="uk-UA"/>
        </w:rPr>
      </w:pPr>
      <w:r>
        <w:rPr>
          <w:rStyle w:val="a4"/>
          <w:rFonts w:eastAsiaTheme="majorEastAsia"/>
          <w:b w:val="0"/>
          <w:bCs w:val="0"/>
          <w:sz w:val="28"/>
          <w:szCs w:val="28"/>
          <w:lang w:val="en-US"/>
        </w:rPr>
        <w:t>veritas</w:t>
      </w:r>
      <w:r w:rsidRPr="00D51712">
        <w:rPr>
          <w:rStyle w:val="a4"/>
          <w:rFonts w:eastAsiaTheme="majorEastAsia"/>
          <w:b w:val="0"/>
          <w:bCs w:val="0"/>
          <w:sz w:val="28"/>
          <w:szCs w:val="28"/>
          <w:lang w:val="uk-UA"/>
        </w:rPr>
        <w:t>59@</w:t>
      </w:r>
      <w:proofErr w:type="spellStart"/>
      <w:r>
        <w:rPr>
          <w:rStyle w:val="a4"/>
          <w:rFonts w:eastAsiaTheme="majorEastAsia"/>
          <w:b w:val="0"/>
          <w:bCs w:val="0"/>
          <w:sz w:val="28"/>
          <w:szCs w:val="28"/>
          <w:lang w:val="en-US"/>
        </w:rPr>
        <w:t>i</w:t>
      </w:r>
      <w:proofErr w:type="spellEnd"/>
      <w:r w:rsidRPr="00D51712">
        <w:rPr>
          <w:rStyle w:val="a4"/>
          <w:rFonts w:eastAsiaTheme="majorEastAsia"/>
          <w:b w:val="0"/>
          <w:bCs w:val="0"/>
          <w:sz w:val="28"/>
          <w:szCs w:val="28"/>
          <w:lang w:val="uk-UA"/>
        </w:rPr>
        <w:t>.</w:t>
      </w:r>
      <w:proofErr w:type="spellStart"/>
      <w:r>
        <w:rPr>
          <w:rStyle w:val="a4"/>
          <w:rFonts w:eastAsiaTheme="majorEastAsia"/>
          <w:b w:val="0"/>
          <w:bCs w:val="0"/>
          <w:sz w:val="28"/>
          <w:szCs w:val="28"/>
          <w:lang w:val="en-US"/>
        </w:rPr>
        <w:t>ua</w:t>
      </w:r>
      <w:proofErr w:type="spellEnd"/>
    </w:p>
    <w:p w14:paraId="263F6A88" w14:textId="77777777" w:rsidR="002C099F" w:rsidRDefault="002C099F" w:rsidP="00D51712">
      <w:pPr>
        <w:pStyle w:val="a3"/>
        <w:spacing w:before="0" w:beforeAutospacing="0" w:after="0" w:afterAutospacing="0"/>
        <w:jc w:val="center"/>
        <w:rPr>
          <w:b/>
          <w:bCs/>
          <w:sz w:val="28"/>
          <w:szCs w:val="28"/>
        </w:rPr>
      </w:pPr>
    </w:p>
    <w:p w14:paraId="0984107E" w14:textId="62CC241B" w:rsidR="00D51712" w:rsidRPr="00D51712" w:rsidRDefault="00D51712" w:rsidP="00FE3B32">
      <w:pPr>
        <w:pStyle w:val="a3"/>
        <w:spacing w:before="0" w:beforeAutospacing="0" w:after="0" w:afterAutospacing="0" w:line="360" w:lineRule="auto"/>
        <w:jc w:val="center"/>
        <w:rPr>
          <w:rStyle w:val="a4"/>
          <w:rFonts w:eastAsiaTheme="majorEastAsia"/>
          <w:b w:val="0"/>
          <w:bCs w:val="0"/>
          <w:sz w:val="28"/>
          <w:szCs w:val="28"/>
          <w:lang w:val="uk-UA"/>
        </w:rPr>
      </w:pPr>
      <w:r w:rsidRPr="00D51712">
        <w:rPr>
          <w:b/>
          <w:bCs/>
          <w:sz w:val="28"/>
          <w:szCs w:val="28"/>
        </w:rPr>
        <w:t xml:space="preserve">МЕХАНІЗМИ ІНТЕГРАЦІЇ ОСВІТНЬОЇ </w:t>
      </w:r>
      <w:r w:rsidR="00FE3B32">
        <w:rPr>
          <w:b/>
          <w:bCs/>
          <w:sz w:val="28"/>
          <w:szCs w:val="28"/>
          <w:lang w:val="uk-UA"/>
        </w:rPr>
        <w:t>ТА</w:t>
      </w:r>
      <w:r w:rsidRPr="00D51712">
        <w:rPr>
          <w:b/>
          <w:bCs/>
          <w:sz w:val="28"/>
          <w:szCs w:val="28"/>
        </w:rPr>
        <w:t xml:space="preserve"> ДОСЛІДНИЦЬКОЇ ДІЯЛЬНОСТІ МЕРЕЖІ ОСВІТЯНСЬКИХ БІБЛІОТЕК У КОНТЕКСТІ ВПРОВАДЖЕННЯ КОНЦЕПЦІЇ ВІДКРИТОЇ НАУКИ</w:t>
      </w:r>
    </w:p>
    <w:p w14:paraId="39DD598A" w14:textId="77777777" w:rsidR="00D51712" w:rsidRDefault="00D51712" w:rsidP="00534946">
      <w:pPr>
        <w:pStyle w:val="a3"/>
        <w:spacing w:before="0" w:beforeAutospacing="0" w:after="0" w:afterAutospacing="0"/>
        <w:ind w:firstLine="709"/>
        <w:rPr>
          <w:rStyle w:val="a4"/>
          <w:rFonts w:eastAsiaTheme="majorEastAsia"/>
          <w:b w:val="0"/>
          <w:bCs w:val="0"/>
          <w:sz w:val="28"/>
          <w:szCs w:val="28"/>
          <w:lang w:val="uk-UA"/>
        </w:rPr>
      </w:pPr>
    </w:p>
    <w:p w14:paraId="2E580BD7" w14:textId="1115A945" w:rsidR="00AE1E29" w:rsidRPr="00AE1E29" w:rsidRDefault="00AE1E29" w:rsidP="005B0FBA">
      <w:pPr>
        <w:pStyle w:val="a3"/>
        <w:spacing w:before="0" w:beforeAutospacing="0" w:after="0" w:afterAutospacing="0" w:line="360" w:lineRule="auto"/>
        <w:ind w:firstLine="709"/>
        <w:jc w:val="both"/>
        <w:rPr>
          <w:rStyle w:val="a4"/>
          <w:rFonts w:eastAsiaTheme="majorEastAsia"/>
          <w:b w:val="0"/>
          <w:bCs w:val="0"/>
          <w:sz w:val="28"/>
          <w:szCs w:val="28"/>
          <w:lang w:val="uk-UA"/>
        </w:rPr>
      </w:pPr>
      <w:r>
        <w:rPr>
          <w:rStyle w:val="a4"/>
          <w:rFonts w:eastAsiaTheme="majorEastAsia"/>
          <w:b w:val="0"/>
          <w:bCs w:val="0"/>
          <w:sz w:val="28"/>
          <w:szCs w:val="28"/>
          <w:lang w:val="uk-UA"/>
        </w:rPr>
        <w:t>Розглянуто діяльність наукових бібліотек закладів вищої освіти, учасників мережі освітянських бібліотек МОН України та НАПН України</w:t>
      </w:r>
      <w:r w:rsidR="002C099F">
        <w:rPr>
          <w:rStyle w:val="a4"/>
          <w:rFonts w:eastAsiaTheme="majorEastAsia"/>
          <w:b w:val="0"/>
          <w:bCs w:val="0"/>
          <w:sz w:val="28"/>
          <w:szCs w:val="28"/>
          <w:lang w:val="uk-UA"/>
        </w:rPr>
        <w:t xml:space="preserve"> в руслі концепції Відкритої науки, базові положення якої відображено в </w:t>
      </w:r>
      <w:r w:rsidR="00CA6C71">
        <w:rPr>
          <w:rStyle w:val="a4"/>
          <w:rFonts w:eastAsiaTheme="majorEastAsia"/>
          <w:b w:val="0"/>
          <w:bCs w:val="0"/>
          <w:sz w:val="28"/>
          <w:szCs w:val="28"/>
          <w:lang w:val="uk-UA"/>
        </w:rPr>
        <w:t>Н</w:t>
      </w:r>
      <w:r w:rsidR="002C099F">
        <w:rPr>
          <w:rStyle w:val="a4"/>
          <w:rFonts w:eastAsiaTheme="majorEastAsia"/>
          <w:b w:val="0"/>
          <w:bCs w:val="0"/>
          <w:sz w:val="28"/>
          <w:szCs w:val="28"/>
          <w:lang w:val="uk-UA"/>
        </w:rPr>
        <w:t>аціональному плані щодо відкритої науки, ухваленої Розпорядженням Кабінету Міністрів у жовтні 2022</w:t>
      </w:r>
      <w:r w:rsidR="00CA6C71">
        <w:rPr>
          <w:rStyle w:val="a4"/>
          <w:rFonts w:eastAsiaTheme="majorEastAsia"/>
          <w:b w:val="0"/>
          <w:bCs w:val="0"/>
          <w:sz w:val="28"/>
          <w:szCs w:val="28"/>
          <w:lang w:val="en-US"/>
        </w:rPr>
        <w:t> </w:t>
      </w:r>
      <w:r w:rsidR="002C099F">
        <w:rPr>
          <w:rStyle w:val="a4"/>
          <w:rFonts w:eastAsiaTheme="majorEastAsia"/>
          <w:b w:val="0"/>
          <w:bCs w:val="0"/>
          <w:sz w:val="28"/>
          <w:szCs w:val="28"/>
          <w:lang w:val="uk-UA"/>
        </w:rPr>
        <w:t>р.</w:t>
      </w:r>
    </w:p>
    <w:p w14:paraId="1A869220" w14:textId="1B30AA49" w:rsidR="002C099F" w:rsidRPr="002C099F" w:rsidRDefault="002C099F" w:rsidP="005B0FBA">
      <w:pPr>
        <w:pStyle w:val="a3"/>
        <w:spacing w:before="0" w:beforeAutospacing="0" w:after="0" w:afterAutospacing="0" w:line="360" w:lineRule="auto"/>
        <w:ind w:firstLine="709"/>
        <w:jc w:val="both"/>
        <w:rPr>
          <w:rStyle w:val="a4"/>
          <w:rFonts w:eastAsiaTheme="majorEastAsia"/>
          <w:b w:val="0"/>
          <w:bCs w:val="0"/>
          <w:sz w:val="28"/>
          <w:szCs w:val="28"/>
          <w:lang w:val="uk-UA"/>
        </w:rPr>
      </w:pPr>
      <w:r w:rsidRPr="002C099F">
        <w:rPr>
          <w:rStyle w:val="a4"/>
          <w:rFonts w:eastAsiaTheme="majorEastAsia"/>
          <w:b w:val="0"/>
          <w:bCs w:val="0"/>
          <w:i/>
          <w:iCs/>
          <w:sz w:val="28"/>
          <w:szCs w:val="28"/>
          <w:lang w:val="uk-UA"/>
        </w:rPr>
        <w:t>Ключові слова:</w:t>
      </w:r>
      <w:r>
        <w:rPr>
          <w:rStyle w:val="a4"/>
          <w:rFonts w:eastAsiaTheme="majorEastAsia"/>
          <w:b w:val="0"/>
          <w:bCs w:val="0"/>
          <w:i/>
          <w:iCs/>
          <w:sz w:val="28"/>
          <w:szCs w:val="28"/>
          <w:lang w:val="uk-UA"/>
        </w:rPr>
        <w:t xml:space="preserve"> </w:t>
      </w:r>
      <w:r w:rsidR="00FE3B32">
        <w:rPr>
          <w:rStyle w:val="a4"/>
          <w:rFonts w:eastAsiaTheme="majorEastAsia"/>
          <w:b w:val="0"/>
          <w:bCs w:val="0"/>
          <w:sz w:val="28"/>
          <w:szCs w:val="28"/>
          <w:lang w:val="uk-UA"/>
        </w:rPr>
        <w:t>В</w:t>
      </w:r>
      <w:r>
        <w:rPr>
          <w:rStyle w:val="a4"/>
          <w:rFonts w:eastAsiaTheme="majorEastAsia"/>
          <w:b w:val="0"/>
          <w:bCs w:val="0"/>
          <w:sz w:val="28"/>
          <w:szCs w:val="28"/>
          <w:lang w:val="uk-UA"/>
        </w:rPr>
        <w:t>ідкрита наука, Національний план щодо відкритої науки, мережа освітянських бібліотек, наукові бібліотеки закладів вищої педагогічної освіти.</w:t>
      </w:r>
    </w:p>
    <w:p w14:paraId="1FDB1E45" w14:textId="3F7F8120" w:rsidR="003C1772" w:rsidRPr="00CA6C71" w:rsidRDefault="003C1772" w:rsidP="005B0FBA">
      <w:pPr>
        <w:pStyle w:val="a3"/>
        <w:spacing w:before="0" w:beforeAutospacing="0" w:after="0" w:afterAutospacing="0" w:line="360" w:lineRule="auto"/>
        <w:ind w:firstLine="709"/>
        <w:jc w:val="both"/>
        <w:rPr>
          <w:sz w:val="28"/>
          <w:szCs w:val="28"/>
          <w:lang w:val="uk-UA"/>
        </w:rPr>
      </w:pPr>
      <w:r w:rsidRPr="00A21CB9">
        <w:rPr>
          <w:rStyle w:val="a4"/>
          <w:rFonts w:eastAsiaTheme="majorEastAsia"/>
          <w:sz w:val="28"/>
          <w:szCs w:val="28"/>
          <w:lang w:val="uk-UA"/>
        </w:rPr>
        <w:t>Вступ.</w:t>
      </w:r>
      <w:r w:rsidRPr="00A21CB9">
        <w:rPr>
          <w:sz w:val="28"/>
          <w:szCs w:val="28"/>
          <w:lang w:val="uk-UA"/>
        </w:rPr>
        <w:t xml:space="preserve"> Метою </w:t>
      </w:r>
      <w:r w:rsidR="00AB4742" w:rsidRPr="00A21CB9">
        <w:rPr>
          <w:sz w:val="28"/>
          <w:szCs w:val="28"/>
          <w:lang w:val="uk-UA"/>
        </w:rPr>
        <w:t>заявленої</w:t>
      </w:r>
      <w:r w:rsidRPr="00A21CB9">
        <w:rPr>
          <w:sz w:val="28"/>
          <w:szCs w:val="28"/>
          <w:lang w:val="uk-UA"/>
        </w:rPr>
        <w:t xml:space="preserve"> доповіді </w:t>
      </w:r>
      <w:r w:rsidR="00AB4742" w:rsidRPr="00A21CB9">
        <w:rPr>
          <w:sz w:val="28"/>
          <w:szCs w:val="28"/>
          <w:lang w:val="uk-UA"/>
        </w:rPr>
        <w:t>авторка визначає такі дослідницькі</w:t>
      </w:r>
      <w:r w:rsidRPr="00A21CB9">
        <w:rPr>
          <w:sz w:val="28"/>
          <w:szCs w:val="28"/>
          <w:lang w:val="uk-UA"/>
        </w:rPr>
        <w:t xml:space="preserve"> </w:t>
      </w:r>
      <w:r w:rsidR="00AB4742" w:rsidRPr="00A21CB9">
        <w:rPr>
          <w:sz w:val="28"/>
          <w:szCs w:val="28"/>
          <w:lang w:val="uk-UA"/>
        </w:rPr>
        <w:t>завдання: проведення та представлення результатів контент-</w:t>
      </w:r>
      <w:r w:rsidRPr="00A21CB9">
        <w:rPr>
          <w:sz w:val="28"/>
          <w:szCs w:val="28"/>
          <w:lang w:val="uk-UA"/>
        </w:rPr>
        <w:t>аналіз</w:t>
      </w:r>
      <w:r w:rsidR="00AB4742" w:rsidRPr="00A21CB9">
        <w:rPr>
          <w:sz w:val="28"/>
          <w:szCs w:val="28"/>
          <w:lang w:val="uk-UA"/>
        </w:rPr>
        <w:t>у</w:t>
      </w:r>
      <w:r w:rsidRPr="00A21CB9">
        <w:rPr>
          <w:sz w:val="28"/>
          <w:szCs w:val="28"/>
          <w:lang w:val="uk-UA"/>
        </w:rPr>
        <w:t xml:space="preserve"> впровадження базових положень відкритої науки у дослідницьк</w:t>
      </w:r>
      <w:r w:rsidR="00AB4742" w:rsidRPr="00A21CB9">
        <w:rPr>
          <w:sz w:val="28"/>
          <w:szCs w:val="28"/>
          <w:lang w:val="uk-UA"/>
        </w:rPr>
        <w:t>ій</w:t>
      </w:r>
      <w:r w:rsidRPr="00A21CB9">
        <w:rPr>
          <w:sz w:val="28"/>
          <w:szCs w:val="28"/>
          <w:lang w:val="uk-UA"/>
        </w:rPr>
        <w:t xml:space="preserve"> діяльн</w:t>
      </w:r>
      <w:r w:rsidR="00AB4742" w:rsidRPr="00A21CB9">
        <w:rPr>
          <w:sz w:val="28"/>
          <w:szCs w:val="28"/>
          <w:lang w:val="uk-UA"/>
        </w:rPr>
        <w:t>ості</w:t>
      </w:r>
      <w:r w:rsidRPr="00A21CB9">
        <w:rPr>
          <w:sz w:val="28"/>
          <w:szCs w:val="28"/>
          <w:lang w:val="uk-UA"/>
        </w:rPr>
        <w:t xml:space="preserve"> мережі освітянських бібліотек НАПН і МОН України</w:t>
      </w:r>
      <w:r w:rsidR="00CA6C71" w:rsidRPr="00CA6C71">
        <w:rPr>
          <w:sz w:val="28"/>
          <w:szCs w:val="28"/>
          <w:lang w:val="uk-UA"/>
        </w:rPr>
        <w:t>.</w:t>
      </w:r>
    </w:p>
    <w:p w14:paraId="65DAC1A9" w14:textId="653CEECC" w:rsidR="009C257D" w:rsidRPr="009C257D" w:rsidRDefault="00A936BF" w:rsidP="005B0FBA">
      <w:pPr>
        <w:pStyle w:val="a3"/>
        <w:spacing w:before="0" w:beforeAutospacing="0" w:after="0" w:afterAutospacing="0" w:line="360" w:lineRule="auto"/>
        <w:ind w:firstLine="709"/>
        <w:jc w:val="both"/>
        <w:rPr>
          <w:sz w:val="28"/>
          <w:szCs w:val="28"/>
          <w:lang w:val="uk-UA"/>
        </w:rPr>
      </w:pPr>
      <w:r w:rsidRPr="009C257D">
        <w:rPr>
          <w:sz w:val="28"/>
          <w:szCs w:val="28"/>
          <w:lang w:val="uk-UA"/>
        </w:rPr>
        <w:t>Найбільш репрезентативно зазначен</w:t>
      </w:r>
      <w:r w:rsidR="00CA6C71">
        <w:rPr>
          <w:sz w:val="28"/>
          <w:szCs w:val="28"/>
          <w:lang w:val="uk-UA"/>
        </w:rPr>
        <w:t>ий</w:t>
      </w:r>
      <w:r w:rsidRPr="009C257D">
        <w:rPr>
          <w:sz w:val="28"/>
          <w:szCs w:val="28"/>
          <w:lang w:val="uk-UA"/>
        </w:rPr>
        <w:t xml:space="preserve"> </w:t>
      </w:r>
      <w:r w:rsidR="00CA6C71">
        <w:rPr>
          <w:sz w:val="28"/>
          <w:szCs w:val="28"/>
          <w:lang w:val="uk-UA"/>
        </w:rPr>
        <w:t>контекст</w:t>
      </w:r>
      <w:r w:rsidRPr="009C257D">
        <w:rPr>
          <w:sz w:val="28"/>
          <w:szCs w:val="28"/>
          <w:lang w:val="uk-UA"/>
        </w:rPr>
        <w:t xml:space="preserve"> відображено в діяльності наукових бібліотек закладів вищої освіти (ЗВО), які володіють найбільш потужним науковим, дослідницьким та освітнім потенціалом, а, відтак, є ключовими суб'єктами </w:t>
      </w:r>
      <w:r w:rsidR="00F918AB" w:rsidRPr="009C257D">
        <w:rPr>
          <w:sz w:val="28"/>
          <w:szCs w:val="28"/>
          <w:lang w:val="uk-UA"/>
        </w:rPr>
        <w:t>В</w:t>
      </w:r>
      <w:r w:rsidRPr="009C257D">
        <w:rPr>
          <w:sz w:val="28"/>
          <w:szCs w:val="28"/>
          <w:lang w:val="uk-UA"/>
        </w:rPr>
        <w:t>ідкритої науки (</w:t>
      </w:r>
      <w:proofErr w:type="spellStart"/>
      <w:r w:rsidRPr="009C257D">
        <w:rPr>
          <w:sz w:val="28"/>
          <w:szCs w:val="28"/>
          <w:lang w:val="uk-UA"/>
        </w:rPr>
        <w:t>Open</w:t>
      </w:r>
      <w:proofErr w:type="spellEnd"/>
      <w:r w:rsidRPr="009C257D">
        <w:rPr>
          <w:sz w:val="28"/>
          <w:szCs w:val="28"/>
          <w:lang w:val="uk-UA"/>
        </w:rPr>
        <w:t xml:space="preserve"> </w:t>
      </w:r>
      <w:proofErr w:type="spellStart"/>
      <w:r w:rsidRPr="009C257D">
        <w:rPr>
          <w:sz w:val="28"/>
          <w:szCs w:val="28"/>
          <w:lang w:val="uk-UA"/>
        </w:rPr>
        <w:t>Science</w:t>
      </w:r>
      <w:proofErr w:type="spellEnd"/>
      <w:r w:rsidRPr="009C257D">
        <w:rPr>
          <w:sz w:val="28"/>
          <w:szCs w:val="28"/>
          <w:lang w:val="uk-UA"/>
        </w:rPr>
        <w:t>), адже вони поєднують продукування наукового знання</w:t>
      </w:r>
      <w:r w:rsidR="009C257D" w:rsidRPr="009C257D">
        <w:rPr>
          <w:sz w:val="28"/>
          <w:szCs w:val="28"/>
          <w:lang w:val="uk-UA"/>
        </w:rPr>
        <w:t>, в</w:t>
      </w:r>
      <w:r w:rsidRPr="009C257D">
        <w:rPr>
          <w:sz w:val="28"/>
          <w:szCs w:val="28"/>
          <w:lang w:val="uk-UA"/>
        </w:rPr>
        <w:t>ідкритість і прозорість дослідницьких процесів</w:t>
      </w:r>
      <w:r w:rsidR="009C257D" w:rsidRPr="009C257D">
        <w:rPr>
          <w:sz w:val="28"/>
          <w:szCs w:val="28"/>
          <w:lang w:val="uk-UA"/>
        </w:rPr>
        <w:t>,</w:t>
      </w:r>
      <w:r w:rsidRPr="009C257D">
        <w:rPr>
          <w:sz w:val="28"/>
          <w:szCs w:val="28"/>
          <w:lang w:val="uk-UA"/>
        </w:rPr>
        <w:t xml:space="preserve"> спри</w:t>
      </w:r>
      <w:r w:rsidR="009C257D" w:rsidRPr="009C257D">
        <w:rPr>
          <w:sz w:val="28"/>
          <w:szCs w:val="28"/>
          <w:lang w:val="uk-UA"/>
        </w:rPr>
        <w:t>яють</w:t>
      </w:r>
      <w:r w:rsidRPr="009C257D">
        <w:rPr>
          <w:sz w:val="28"/>
          <w:szCs w:val="28"/>
          <w:lang w:val="uk-UA"/>
        </w:rPr>
        <w:t xml:space="preserve"> розвитку наукової діяльності та збереженню академічних цінностей, таких як доброчесність, </w:t>
      </w:r>
      <w:r w:rsidR="00747143">
        <w:rPr>
          <w:sz w:val="28"/>
          <w:szCs w:val="28"/>
          <w:lang w:val="uk-UA"/>
        </w:rPr>
        <w:t xml:space="preserve">розвиток дослідницької інфраструктури, </w:t>
      </w:r>
      <w:r w:rsidR="009C257D" w:rsidRPr="009C257D">
        <w:rPr>
          <w:sz w:val="28"/>
          <w:szCs w:val="28"/>
          <w:lang w:val="uk-UA"/>
        </w:rPr>
        <w:t>«запровадження відкритої науки як норми наукової діяльності».</w:t>
      </w:r>
    </w:p>
    <w:p w14:paraId="505C27E9" w14:textId="66101B09" w:rsidR="00747143" w:rsidRPr="00C66371" w:rsidRDefault="00747143" w:rsidP="005B0FBA">
      <w:pPr>
        <w:spacing w:after="0" w:line="360" w:lineRule="auto"/>
        <w:ind w:firstLine="567"/>
        <w:jc w:val="both"/>
        <w:rPr>
          <w:rFonts w:ascii="Times New Roman" w:eastAsia="Times New Roman" w:hAnsi="Times New Roman" w:cs="Times New Roman"/>
          <w:color w:val="202124"/>
          <w:sz w:val="28"/>
          <w:szCs w:val="28"/>
          <w:lang w:eastAsia="uk-UA"/>
        </w:rPr>
      </w:pPr>
      <w:r w:rsidRPr="00C66371">
        <w:rPr>
          <w:rFonts w:ascii="Times New Roman" w:hAnsi="Times New Roman" w:cs="Times New Roman"/>
          <w:sz w:val="28"/>
          <w:szCs w:val="28"/>
        </w:rPr>
        <w:lastRenderedPageBreak/>
        <w:t xml:space="preserve">Зазначимо, що </w:t>
      </w:r>
      <w:r w:rsidRPr="00C66371">
        <w:rPr>
          <w:rFonts w:ascii="Times New Roman" w:eastAsia="Times New Roman" w:hAnsi="Times New Roman" w:cs="Times New Roman"/>
          <w:color w:val="202124"/>
          <w:sz w:val="28"/>
          <w:szCs w:val="28"/>
          <w:lang w:eastAsia="uk-UA"/>
        </w:rPr>
        <w:t>приєднання</w:t>
      </w:r>
      <w:r w:rsidR="00C66371" w:rsidRPr="00C66371">
        <w:rPr>
          <w:rFonts w:ascii="Times New Roman" w:eastAsia="Times New Roman" w:hAnsi="Times New Roman" w:cs="Times New Roman"/>
          <w:color w:val="202124"/>
          <w:sz w:val="28"/>
          <w:szCs w:val="28"/>
          <w:lang w:eastAsia="uk-UA"/>
        </w:rPr>
        <w:t xml:space="preserve"> та </w:t>
      </w:r>
      <w:r w:rsidR="00C66371" w:rsidRPr="00C66371">
        <w:rPr>
          <w:rStyle w:val="a4"/>
          <w:rFonts w:ascii="Times New Roman" w:hAnsi="Times New Roman" w:cs="Times New Roman"/>
          <w:b w:val="0"/>
          <w:bCs w:val="0"/>
          <w:color w:val="1C040A"/>
          <w:sz w:val="28"/>
          <w:szCs w:val="28"/>
        </w:rPr>
        <w:t>впровадження політик і процедур відкритої науки</w:t>
      </w:r>
      <w:r w:rsidRPr="00C66371">
        <w:rPr>
          <w:rFonts w:ascii="Times New Roman" w:eastAsia="Times New Roman" w:hAnsi="Times New Roman" w:cs="Times New Roman"/>
          <w:color w:val="202124"/>
          <w:sz w:val="28"/>
          <w:szCs w:val="28"/>
          <w:lang w:eastAsia="uk-UA"/>
        </w:rPr>
        <w:t xml:space="preserve"> в Україні набуло </w:t>
      </w:r>
      <w:proofErr w:type="spellStart"/>
      <w:r w:rsidRPr="00C66371">
        <w:rPr>
          <w:rFonts w:ascii="Times New Roman" w:eastAsia="Times New Roman" w:hAnsi="Times New Roman" w:cs="Times New Roman"/>
          <w:color w:val="202124"/>
          <w:sz w:val="28"/>
          <w:szCs w:val="28"/>
          <w:lang w:eastAsia="uk-UA"/>
        </w:rPr>
        <w:t>status</w:t>
      </w:r>
      <w:proofErr w:type="spellEnd"/>
      <w:r w:rsidRPr="00C66371">
        <w:rPr>
          <w:rFonts w:ascii="Times New Roman" w:eastAsia="Times New Roman" w:hAnsi="Times New Roman" w:cs="Times New Roman"/>
          <w:color w:val="202124"/>
          <w:sz w:val="28"/>
          <w:szCs w:val="28"/>
          <w:lang w:eastAsia="uk-UA"/>
        </w:rPr>
        <w:t xml:space="preserve"> </w:t>
      </w:r>
      <w:proofErr w:type="spellStart"/>
      <w:r w:rsidRPr="00C66371">
        <w:rPr>
          <w:rFonts w:ascii="Times New Roman" w:eastAsia="Times New Roman" w:hAnsi="Times New Roman" w:cs="Times New Roman"/>
          <w:color w:val="202124"/>
          <w:sz w:val="28"/>
          <w:szCs w:val="28"/>
          <w:lang w:eastAsia="uk-UA"/>
        </w:rPr>
        <w:t>quo</w:t>
      </w:r>
      <w:proofErr w:type="spellEnd"/>
      <w:r w:rsidRPr="00C66371">
        <w:rPr>
          <w:rFonts w:ascii="Times New Roman" w:eastAsia="Times New Roman" w:hAnsi="Times New Roman" w:cs="Times New Roman"/>
          <w:color w:val="202124"/>
          <w:sz w:val="28"/>
          <w:szCs w:val="28"/>
          <w:lang w:eastAsia="uk-UA"/>
        </w:rPr>
        <w:t xml:space="preserve"> завдяки ухвалі </w:t>
      </w:r>
      <w:r w:rsidR="00C66371">
        <w:rPr>
          <w:rFonts w:ascii="Times New Roman" w:eastAsia="Times New Roman" w:hAnsi="Times New Roman" w:cs="Times New Roman"/>
          <w:color w:val="202124"/>
          <w:sz w:val="28"/>
          <w:szCs w:val="28"/>
          <w:lang w:eastAsia="uk-UA"/>
        </w:rPr>
        <w:t>Р</w:t>
      </w:r>
      <w:r w:rsidRPr="00C66371">
        <w:rPr>
          <w:rFonts w:ascii="Times New Roman" w:eastAsia="Times New Roman" w:hAnsi="Times New Roman" w:cs="Times New Roman"/>
          <w:color w:val="202124"/>
          <w:sz w:val="28"/>
          <w:szCs w:val="28"/>
          <w:lang w:eastAsia="uk-UA"/>
        </w:rPr>
        <w:t>озпорядження</w:t>
      </w:r>
      <w:r w:rsidR="00C66371">
        <w:rPr>
          <w:rFonts w:ascii="Times New Roman" w:eastAsia="Times New Roman" w:hAnsi="Times New Roman" w:cs="Times New Roman"/>
          <w:color w:val="202124"/>
          <w:sz w:val="28"/>
          <w:szCs w:val="28"/>
          <w:lang w:eastAsia="uk-UA"/>
        </w:rPr>
        <w:t xml:space="preserve"> Кабінету Міністрів України</w:t>
      </w:r>
      <w:r w:rsidRPr="00C66371">
        <w:rPr>
          <w:rFonts w:ascii="Times New Roman" w:eastAsia="Times New Roman" w:hAnsi="Times New Roman" w:cs="Times New Roman"/>
          <w:color w:val="202124"/>
          <w:sz w:val="28"/>
          <w:szCs w:val="28"/>
          <w:lang w:eastAsia="uk-UA"/>
        </w:rPr>
        <w:t xml:space="preserve"> </w:t>
      </w:r>
      <w:r w:rsidR="00C66371">
        <w:rPr>
          <w:rFonts w:ascii="Times New Roman" w:eastAsia="Times New Roman" w:hAnsi="Times New Roman" w:cs="Times New Roman"/>
          <w:color w:val="202124"/>
          <w:sz w:val="28"/>
          <w:szCs w:val="28"/>
          <w:lang w:eastAsia="uk-UA"/>
        </w:rPr>
        <w:t>«</w:t>
      </w:r>
      <w:r w:rsidRPr="00C66371">
        <w:rPr>
          <w:rFonts w:ascii="Times New Roman" w:eastAsia="Times New Roman" w:hAnsi="Times New Roman" w:cs="Times New Roman"/>
          <w:color w:val="202124"/>
          <w:sz w:val="28"/>
          <w:szCs w:val="28"/>
          <w:lang w:eastAsia="uk-UA"/>
        </w:rPr>
        <w:t>Про затвердження національного плану щодо відкритої науки</w:t>
      </w:r>
      <w:r w:rsidR="00C66371">
        <w:rPr>
          <w:rFonts w:ascii="Times New Roman" w:eastAsia="Times New Roman" w:hAnsi="Times New Roman" w:cs="Times New Roman"/>
          <w:color w:val="202124"/>
          <w:sz w:val="28"/>
          <w:szCs w:val="28"/>
          <w:lang w:eastAsia="uk-UA"/>
        </w:rPr>
        <w:t>»</w:t>
      </w:r>
      <w:r w:rsidRPr="00C66371">
        <w:rPr>
          <w:rFonts w:ascii="Times New Roman" w:eastAsia="Times New Roman" w:hAnsi="Times New Roman" w:cs="Times New Roman"/>
          <w:color w:val="202124"/>
          <w:sz w:val="28"/>
          <w:szCs w:val="28"/>
          <w:lang w:eastAsia="uk-UA"/>
        </w:rPr>
        <w:t>, яким передбачено реалізацію наступних завдань:</w:t>
      </w:r>
    </w:p>
    <w:p w14:paraId="7A73FBEB" w14:textId="53FB42F8" w:rsidR="00747143" w:rsidRPr="00346097" w:rsidRDefault="00747143" w:rsidP="005B0FBA">
      <w:pPr>
        <w:pStyle w:val="a7"/>
        <w:numPr>
          <w:ilvl w:val="0"/>
          <w:numId w:val="2"/>
        </w:numPr>
        <w:spacing w:after="0" w:line="360" w:lineRule="auto"/>
        <w:ind w:left="924" w:right="567" w:hanging="357"/>
        <w:jc w:val="both"/>
        <w:rPr>
          <w:rFonts w:ascii="Times New Roman" w:hAnsi="Times New Roman" w:cs="Times New Roman"/>
          <w:sz w:val="28"/>
          <w:szCs w:val="28"/>
        </w:rPr>
      </w:pPr>
      <w:r w:rsidRPr="00346097">
        <w:rPr>
          <w:rFonts w:ascii="Times New Roman" w:hAnsi="Times New Roman" w:cs="Times New Roman"/>
          <w:sz w:val="28"/>
          <w:szCs w:val="28"/>
        </w:rPr>
        <w:t>забезпеченн</w:t>
      </w:r>
      <w:r w:rsidR="00C66371" w:rsidRPr="00346097">
        <w:rPr>
          <w:rFonts w:ascii="Times New Roman" w:hAnsi="Times New Roman" w:cs="Times New Roman"/>
          <w:sz w:val="28"/>
          <w:szCs w:val="28"/>
        </w:rPr>
        <w:t>я</w:t>
      </w:r>
      <w:r w:rsidRPr="00346097">
        <w:rPr>
          <w:rFonts w:ascii="Times New Roman" w:hAnsi="Times New Roman" w:cs="Times New Roman"/>
          <w:sz w:val="28"/>
          <w:szCs w:val="28"/>
        </w:rPr>
        <w:t xml:space="preserve"> відкритого доступу до наукових результатів та науково-технічної інформації;</w:t>
      </w:r>
    </w:p>
    <w:p w14:paraId="4E946440" w14:textId="16C46F53" w:rsidR="00747143" w:rsidRPr="00346097" w:rsidRDefault="00C66371" w:rsidP="005B0FBA">
      <w:pPr>
        <w:pStyle w:val="a7"/>
        <w:numPr>
          <w:ilvl w:val="0"/>
          <w:numId w:val="2"/>
        </w:numPr>
        <w:spacing w:after="0" w:line="360" w:lineRule="auto"/>
        <w:ind w:left="924" w:right="567" w:hanging="357"/>
        <w:jc w:val="both"/>
        <w:rPr>
          <w:rFonts w:ascii="Times New Roman" w:hAnsi="Times New Roman" w:cs="Times New Roman"/>
          <w:sz w:val="28"/>
          <w:szCs w:val="28"/>
        </w:rPr>
      </w:pPr>
      <w:r w:rsidRPr="00346097">
        <w:rPr>
          <w:rFonts w:ascii="Times New Roman" w:hAnsi="Times New Roman" w:cs="Times New Roman"/>
          <w:sz w:val="28"/>
          <w:szCs w:val="28"/>
        </w:rPr>
        <w:t>надання</w:t>
      </w:r>
      <w:r w:rsidR="00747143" w:rsidRPr="00346097">
        <w:rPr>
          <w:rFonts w:ascii="Times New Roman" w:hAnsi="Times New Roman" w:cs="Times New Roman"/>
          <w:sz w:val="28"/>
          <w:szCs w:val="28"/>
        </w:rPr>
        <w:t xml:space="preserve"> відкритого доступу до дослідницької інфраструктури; </w:t>
      </w:r>
    </w:p>
    <w:p w14:paraId="2DD6CB16" w14:textId="77777777" w:rsidR="00747143" w:rsidRPr="00346097" w:rsidRDefault="00747143" w:rsidP="005B0FBA">
      <w:pPr>
        <w:pStyle w:val="a7"/>
        <w:numPr>
          <w:ilvl w:val="0"/>
          <w:numId w:val="2"/>
        </w:numPr>
        <w:spacing w:after="0" w:line="360" w:lineRule="auto"/>
        <w:ind w:left="924" w:right="567" w:hanging="357"/>
        <w:jc w:val="both"/>
        <w:rPr>
          <w:rFonts w:ascii="Times New Roman" w:hAnsi="Times New Roman" w:cs="Times New Roman"/>
          <w:sz w:val="28"/>
          <w:szCs w:val="28"/>
        </w:rPr>
      </w:pPr>
      <w:r w:rsidRPr="00346097">
        <w:rPr>
          <w:rFonts w:ascii="Times New Roman" w:hAnsi="Times New Roman" w:cs="Times New Roman"/>
          <w:sz w:val="28"/>
          <w:szCs w:val="28"/>
        </w:rPr>
        <w:t xml:space="preserve">створенні умов для проведення ефективної роботи з науково-технічною інформацією та об’єктами дослідницької інфраструктури, що наявні у відкритому доступі; </w:t>
      </w:r>
    </w:p>
    <w:p w14:paraId="2439CAAF" w14:textId="0D350333" w:rsidR="00747143" w:rsidRPr="00346097" w:rsidRDefault="00747143" w:rsidP="005B0FBA">
      <w:pPr>
        <w:pStyle w:val="a7"/>
        <w:numPr>
          <w:ilvl w:val="0"/>
          <w:numId w:val="2"/>
        </w:numPr>
        <w:spacing w:after="0" w:line="360" w:lineRule="auto"/>
        <w:ind w:left="924" w:right="567" w:hanging="357"/>
        <w:jc w:val="both"/>
        <w:rPr>
          <w:rFonts w:ascii="Times New Roman" w:hAnsi="Times New Roman" w:cs="Times New Roman"/>
          <w:sz w:val="28"/>
          <w:szCs w:val="28"/>
        </w:rPr>
      </w:pPr>
      <w:r w:rsidRPr="00346097">
        <w:rPr>
          <w:rFonts w:ascii="Times New Roman" w:hAnsi="Times New Roman" w:cs="Times New Roman"/>
          <w:sz w:val="28"/>
          <w:szCs w:val="28"/>
        </w:rPr>
        <w:t>популяризаці</w:t>
      </w:r>
      <w:r w:rsidR="00C66371" w:rsidRPr="00346097">
        <w:rPr>
          <w:rFonts w:ascii="Times New Roman" w:hAnsi="Times New Roman" w:cs="Times New Roman"/>
          <w:sz w:val="28"/>
          <w:szCs w:val="28"/>
        </w:rPr>
        <w:t>я</w:t>
      </w:r>
      <w:r w:rsidRPr="00346097">
        <w:rPr>
          <w:rFonts w:ascii="Times New Roman" w:hAnsi="Times New Roman" w:cs="Times New Roman"/>
          <w:sz w:val="28"/>
          <w:szCs w:val="28"/>
        </w:rPr>
        <w:t xml:space="preserve"> науки, зокрема поширенн</w:t>
      </w:r>
      <w:r w:rsidR="00C66371" w:rsidRPr="00346097">
        <w:rPr>
          <w:rFonts w:ascii="Times New Roman" w:hAnsi="Times New Roman" w:cs="Times New Roman"/>
          <w:sz w:val="28"/>
          <w:szCs w:val="28"/>
        </w:rPr>
        <w:t>я</w:t>
      </w:r>
      <w:r w:rsidRPr="00346097">
        <w:rPr>
          <w:rFonts w:ascii="Times New Roman" w:hAnsi="Times New Roman" w:cs="Times New Roman"/>
          <w:sz w:val="28"/>
          <w:szCs w:val="28"/>
        </w:rPr>
        <w:t xml:space="preserve"> наукових знань та залученн</w:t>
      </w:r>
      <w:r w:rsidR="00C66371" w:rsidRPr="00346097">
        <w:rPr>
          <w:rFonts w:ascii="Times New Roman" w:hAnsi="Times New Roman" w:cs="Times New Roman"/>
          <w:sz w:val="28"/>
          <w:szCs w:val="28"/>
        </w:rPr>
        <w:t>я</w:t>
      </w:r>
      <w:r w:rsidRPr="00346097">
        <w:rPr>
          <w:rFonts w:ascii="Times New Roman" w:hAnsi="Times New Roman" w:cs="Times New Roman"/>
          <w:sz w:val="28"/>
          <w:szCs w:val="28"/>
        </w:rPr>
        <w:t xml:space="preserve"> громадян до участі в науковій та науково-технічній діяльності;</w:t>
      </w:r>
    </w:p>
    <w:p w14:paraId="58215E2F" w14:textId="77777777" w:rsidR="00747143" w:rsidRPr="00346097" w:rsidRDefault="00747143" w:rsidP="005B0FBA">
      <w:pPr>
        <w:pStyle w:val="a7"/>
        <w:numPr>
          <w:ilvl w:val="0"/>
          <w:numId w:val="2"/>
        </w:numPr>
        <w:spacing w:after="0" w:line="360" w:lineRule="auto"/>
        <w:ind w:left="924" w:right="567" w:hanging="357"/>
        <w:jc w:val="both"/>
        <w:rPr>
          <w:rFonts w:ascii="Times New Roman" w:hAnsi="Times New Roman" w:cs="Times New Roman"/>
          <w:bCs/>
          <w:sz w:val="28"/>
          <w:szCs w:val="28"/>
        </w:rPr>
      </w:pPr>
      <w:r w:rsidRPr="00346097">
        <w:rPr>
          <w:rFonts w:ascii="Times New Roman" w:hAnsi="Times New Roman" w:cs="Times New Roman"/>
          <w:bCs/>
          <w:sz w:val="28"/>
          <w:szCs w:val="28"/>
        </w:rPr>
        <w:t xml:space="preserve">удосконаленні системи оцінювання якості наукової та науково-технічної діяльності; </w:t>
      </w:r>
    </w:p>
    <w:p w14:paraId="13271D46" w14:textId="77777777" w:rsidR="00747143" w:rsidRPr="00D90C68" w:rsidRDefault="00747143" w:rsidP="005B0FBA">
      <w:pPr>
        <w:pStyle w:val="a7"/>
        <w:numPr>
          <w:ilvl w:val="0"/>
          <w:numId w:val="2"/>
        </w:numPr>
        <w:spacing w:after="0" w:line="360" w:lineRule="auto"/>
        <w:ind w:left="924" w:right="567" w:hanging="357"/>
        <w:jc w:val="both"/>
        <w:rPr>
          <w:rFonts w:ascii="Times New Roman" w:hAnsi="Times New Roman" w:cs="Times New Roman"/>
          <w:bCs/>
          <w:sz w:val="28"/>
          <w:szCs w:val="28"/>
        </w:rPr>
      </w:pPr>
      <w:r w:rsidRPr="00D90C68">
        <w:rPr>
          <w:rFonts w:ascii="Times New Roman" w:hAnsi="Times New Roman" w:cs="Times New Roman"/>
          <w:bCs/>
          <w:sz w:val="28"/>
          <w:szCs w:val="28"/>
        </w:rPr>
        <w:t>підвищенні рівня поінформованості та формування компетентності з питань відкритої науки.</w:t>
      </w:r>
    </w:p>
    <w:p w14:paraId="58A655A2" w14:textId="6B16B95C" w:rsidR="00C4337B" w:rsidRDefault="00BC78FE" w:rsidP="005B0FBA">
      <w:pPr>
        <w:pStyle w:val="a3"/>
        <w:shd w:val="clear" w:color="auto" w:fill="FFFFFF"/>
        <w:spacing w:before="0" w:beforeAutospacing="0" w:after="0" w:afterAutospacing="0" w:line="360" w:lineRule="auto"/>
        <w:ind w:firstLine="709"/>
        <w:jc w:val="both"/>
        <w:rPr>
          <w:sz w:val="28"/>
          <w:szCs w:val="28"/>
          <w:lang w:val="uk-UA"/>
        </w:rPr>
      </w:pPr>
      <w:r w:rsidRPr="00346097">
        <w:rPr>
          <w:sz w:val="28"/>
          <w:szCs w:val="28"/>
          <w:lang w:val="uk-UA"/>
        </w:rPr>
        <w:t xml:space="preserve">Нормативно закріплені шість пріоритетних складових втілення принципів відкритої науки </w:t>
      </w:r>
      <w:r w:rsidR="00CA6C71">
        <w:rPr>
          <w:sz w:val="28"/>
          <w:szCs w:val="28"/>
          <w:lang w:val="uk-UA"/>
        </w:rPr>
        <w:t>послідовно</w:t>
      </w:r>
      <w:r w:rsidRPr="00346097">
        <w:rPr>
          <w:sz w:val="28"/>
          <w:szCs w:val="28"/>
          <w:lang w:val="uk-UA"/>
        </w:rPr>
        <w:t xml:space="preserve"> «вплітаються» в канву політики відкритої науки в </w:t>
      </w:r>
      <w:r w:rsidR="00CA6C71">
        <w:rPr>
          <w:sz w:val="28"/>
          <w:szCs w:val="28"/>
          <w:lang w:val="uk-UA"/>
        </w:rPr>
        <w:t>країнах ЄС,</w:t>
      </w:r>
      <w:r w:rsidR="00603112" w:rsidRPr="00346097">
        <w:rPr>
          <w:sz w:val="28"/>
          <w:szCs w:val="28"/>
          <w:lang w:val="uk-UA"/>
        </w:rPr>
        <w:t xml:space="preserve"> що базуються на засадах Будапештської Ініціативи відкритої науки (</w:t>
      </w:r>
      <w:hyperlink r:id="rId6" w:history="1">
        <w:r w:rsidR="00AB3346" w:rsidRPr="00AB3346">
          <w:rPr>
            <w:rStyle w:val="a5"/>
            <w:color w:val="auto"/>
            <w:sz w:val="28"/>
            <w:szCs w:val="28"/>
            <w:u w:val="none"/>
            <w:lang w:val="uk-UA"/>
          </w:rPr>
          <w:t>BOAI</w:t>
        </w:r>
      </w:hyperlink>
      <w:r w:rsidR="00AB3346" w:rsidRPr="00AB3346">
        <w:rPr>
          <w:sz w:val="28"/>
          <w:szCs w:val="28"/>
          <w:lang w:val="uk-UA"/>
        </w:rPr>
        <w:t>,</w:t>
      </w:r>
      <w:r w:rsidR="00AB3346" w:rsidRPr="004732D3">
        <w:rPr>
          <w:sz w:val="28"/>
          <w:szCs w:val="28"/>
          <w:lang w:val="uk-UA"/>
        </w:rPr>
        <w:t xml:space="preserve"> </w:t>
      </w:r>
      <w:hyperlink r:id="rId7" w:history="1">
        <w:r w:rsidR="00AB3346" w:rsidRPr="00AB3346">
          <w:rPr>
            <w:rStyle w:val="a5"/>
            <w:color w:val="auto"/>
            <w:sz w:val="28"/>
            <w:szCs w:val="28"/>
            <w:u w:val="none"/>
          </w:rPr>
          <w:t>BOAI</w:t>
        </w:r>
        <w:r w:rsidR="00AB3346" w:rsidRPr="004732D3">
          <w:rPr>
            <w:rStyle w:val="a5"/>
            <w:color w:val="auto"/>
            <w:sz w:val="28"/>
            <w:szCs w:val="28"/>
            <w:u w:val="none"/>
            <w:lang w:val="uk-UA"/>
          </w:rPr>
          <w:t>5</w:t>
        </w:r>
      </w:hyperlink>
      <w:r w:rsidR="00AB3346" w:rsidRPr="00AB3346">
        <w:rPr>
          <w:sz w:val="28"/>
          <w:szCs w:val="28"/>
          <w:lang w:val="uk-UA"/>
        </w:rPr>
        <w:t>,</w:t>
      </w:r>
      <w:r w:rsidR="00AB3346" w:rsidRPr="004732D3">
        <w:rPr>
          <w:sz w:val="28"/>
          <w:szCs w:val="28"/>
          <w:lang w:val="uk-UA"/>
        </w:rPr>
        <w:t xml:space="preserve"> </w:t>
      </w:r>
      <w:hyperlink r:id="rId8" w:history="1">
        <w:r w:rsidR="00AB3346" w:rsidRPr="00AB3346">
          <w:rPr>
            <w:rStyle w:val="a5"/>
            <w:color w:val="auto"/>
            <w:sz w:val="28"/>
            <w:szCs w:val="28"/>
            <w:u w:val="none"/>
          </w:rPr>
          <w:t>BOAI</w:t>
        </w:r>
        <w:r w:rsidR="00AB3346" w:rsidRPr="004732D3">
          <w:rPr>
            <w:rStyle w:val="a5"/>
            <w:color w:val="auto"/>
            <w:sz w:val="28"/>
            <w:szCs w:val="28"/>
            <w:u w:val="none"/>
            <w:lang w:val="uk-UA"/>
          </w:rPr>
          <w:t>20</w:t>
        </w:r>
      </w:hyperlink>
      <w:r w:rsidR="00603112" w:rsidRPr="00346097">
        <w:rPr>
          <w:sz w:val="28"/>
          <w:szCs w:val="28"/>
          <w:lang w:val="uk-UA"/>
        </w:rPr>
        <w:t>) і включа</w:t>
      </w:r>
      <w:r w:rsidR="00CA6C71">
        <w:rPr>
          <w:sz w:val="28"/>
          <w:szCs w:val="28"/>
          <w:lang w:val="uk-UA"/>
        </w:rPr>
        <w:t>ють</w:t>
      </w:r>
      <w:r w:rsidR="00603112" w:rsidRPr="00346097">
        <w:rPr>
          <w:sz w:val="28"/>
          <w:szCs w:val="28"/>
          <w:lang w:val="uk-UA"/>
        </w:rPr>
        <w:t xml:space="preserve"> вісім цілей: </w:t>
      </w:r>
    </w:p>
    <w:p w14:paraId="7BB37718" w14:textId="49F1B47F" w:rsidR="00603112" w:rsidRPr="00346097" w:rsidRDefault="00603112" w:rsidP="005B0FBA">
      <w:pPr>
        <w:pStyle w:val="a3"/>
        <w:numPr>
          <w:ilvl w:val="0"/>
          <w:numId w:val="3"/>
        </w:numPr>
        <w:shd w:val="clear" w:color="auto" w:fill="FFFFFF"/>
        <w:spacing w:before="0" w:beforeAutospacing="0" w:after="0" w:afterAutospacing="0" w:line="360" w:lineRule="auto"/>
        <w:ind w:left="924" w:right="567" w:hanging="357"/>
        <w:jc w:val="both"/>
        <w:rPr>
          <w:color w:val="202124"/>
          <w:sz w:val="28"/>
          <w:szCs w:val="28"/>
          <w:lang w:val="uk-UA" w:eastAsia="uk-UA"/>
        </w:rPr>
      </w:pPr>
      <w:r w:rsidRPr="00346097">
        <w:rPr>
          <w:color w:val="202124"/>
          <w:sz w:val="28"/>
          <w:szCs w:val="28"/>
          <w:lang w:val="uk-UA" w:eastAsia="uk-UA"/>
        </w:rPr>
        <w:t xml:space="preserve">відкритість даних; </w:t>
      </w:r>
    </w:p>
    <w:p w14:paraId="233DD289" w14:textId="77777777" w:rsidR="00C4337B" w:rsidRPr="00C4337B" w:rsidRDefault="00603112" w:rsidP="005B0FBA">
      <w:pPr>
        <w:pStyle w:val="a7"/>
        <w:numPr>
          <w:ilvl w:val="0"/>
          <w:numId w:val="3"/>
        </w:numPr>
        <w:spacing w:after="0" w:line="360" w:lineRule="auto"/>
        <w:ind w:left="924" w:right="567" w:hanging="357"/>
        <w:jc w:val="both"/>
        <w:rPr>
          <w:rFonts w:ascii="Times New Roman" w:hAnsi="Times New Roman" w:cs="Times New Roman"/>
          <w:color w:val="202124"/>
          <w:sz w:val="28"/>
          <w:szCs w:val="28"/>
          <w:lang w:eastAsia="uk-UA"/>
        </w:rPr>
      </w:pPr>
      <w:r w:rsidRPr="00C4337B">
        <w:rPr>
          <w:rFonts w:ascii="Times New Roman" w:hAnsi="Times New Roman" w:cs="Times New Roman"/>
          <w:color w:val="202124"/>
          <w:sz w:val="28"/>
          <w:szCs w:val="28"/>
          <w:lang w:eastAsia="uk-UA"/>
        </w:rPr>
        <w:t>розвиток Європейської хмари відкритої науки;</w:t>
      </w:r>
    </w:p>
    <w:p w14:paraId="6555D2D6" w14:textId="12DAF505" w:rsidR="00C4337B" w:rsidRDefault="00603112" w:rsidP="005B0FBA">
      <w:pPr>
        <w:pStyle w:val="a7"/>
        <w:numPr>
          <w:ilvl w:val="0"/>
          <w:numId w:val="3"/>
        </w:numPr>
        <w:spacing w:after="0" w:line="360" w:lineRule="auto"/>
        <w:ind w:left="924" w:right="567" w:hanging="357"/>
        <w:jc w:val="both"/>
        <w:rPr>
          <w:rFonts w:ascii="Times New Roman" w:eastAsia="Times New Roman" w:hAnsi="Times New Roman" w:cs="Times New Roman"/>
          <w:color w:val="202124"/>
          <w:sz w:val="28"/>
          <w:szCs w:val="28"/>
          <w:lang w:eastAsia="uk-UA"/>
        </w:rPr>
      </w:pPr>
      <w:r w:rsidRPr="00C4337B">
        <w:rPr>
          <w:rFonts w:ascii="Times New Roman" w:eastAsia="Times New Roman" w:hAnsi="Times New Roman" w:cs="Times New Roman"/>
          <w:color w:val="202124"/>
          <w:sz w:val="28"/>
          <w:szCs w:val="28"/>
          <w:lang w:eastAsia="uk-UA"/>
        </w:rPr>
        <w:t>розроблення показників нового покоління щодо оцінювання якості та впливу досліджень;</w:t>
      </w:r>
    </w:p>
    <w:p w14:paraId="74F67351" w14:textId="3A4ECFB2" w:rsidR="00C4337B" w:rsidRPr="00C4337B" w:rsidRDefault="00C4337B" w:rsidP="005B0FBA">
      <w:pPr>
        <w:pStyle w:val="a7"/>
        <w:numPr>
          <w:ilvl w:val="0"/>
          <w:numId w:val="3"/>
        </w:numPr>
        <w:spacing w:after="0" w:line="360" w:lineRule="auto"/>
        <w:ind w:left="924" w:right="567" w:hanging="357"/>
        <w:jc w:val="both"/>
        <w:rPr>
          <w:rFonts w:ascii="Times New Roman" w:eastAsia="Times New Roman" w:hAnsi="Times New Roman" w:cs="Times New Roman"/>
          <w:color w:val="202124"/>
          <w:sz w:val="28"/>
          <w:szCs w:val="28"/>
          <w:lang w:eastAsia="uk-UA"/>
        </w:rPr>
      </w:pPr>
      <w:r w:rsidRPr="00C4337B">
        <w:rPr>
          <w:rFonts w:ascii="Times New Roman" w:eastAsia="Times New Roman" w:hAnsi="Times New Roman" w:cs="Times New Roman"/>
          <w:color w:val="202124"/>
          <w:sz w:val="28"/>
          <w:szCs w:val="28"/>
          <w:lang w:eastAsia="uk-UA"/>
        </w:rPr>
        <w:t>забезпечення вільного доступу до всіх рецензованих наукових публікацій;</w:t>
      </w:r>
    </w:p>
    <w:p w14:paraId="5BB58A9C" w14:textId="77777777" w:rsidR="00C4337B" w:rsidRDefault="00603112" w:rsidP="005B0FBA">
      <w:pPr>
        <w:pStyle w:val="a7"/>
        <w:numPr>
          <w:ilvl w:val="0"/>
          <w:numId w:val="3"/>
        </w:numPr>
        <w:spacing w:after="0" w:line="360" w:lineRule="auto"/>
        <w:ind w:left="924" w:right="567" w:hanging="357"/>
        <w:jc w:val="both"/>
        <w:rPr>
          <w:rFonts w:ascii="Times New Roman" w:eastAsia="Times New Roman" w:hAnsi="Times New Roman" w:cs="Times New Roman"/>
          <w:color w:val="202124"/>
          <w:sz w:val="28"/>
          <w:szCs w:val="28"/>
          <w:lang w:eastAsia="uk-UA"/>
        </w:rPr>
      </w:pPr>
      <w:r w:rsidRPr="00C4337B">
        <w:rPr>
          <w:rFonts w:ascii="Times New Roman" w:eastAsia="Times New Roman" w:hAnsi="Times New Roman" w:cs="Times New Roman"/>
          <w:color w:val="202124"/>
          <w:sz w:val="28"/>
          <w:szCs w:val="28"/>
          <w:lang w:eastAsia="uk-UA"/>
        </w:rPr>
        <w:t xml:space="preserve">заохочення раннього обміну різними видами наукових результатів; </w:t>
      </w:r>
    </w:p>
    <w:p w14:paraId="69522279" w14:textId="2E8037E0" w:rsidR="00C4337B" w:rsidRPr="00C4337B" w:rsidRDefault="00603112" w:rsidP="005B0FBA">
      <w:pPr>
        <w:pStyle w:val="a7"/>
        <w:numPr>
          <w:ilvl w:val="0"/>
          <w:numId w:val="3"/>
        </w:numPr>
        <w:spacing w:after="0" w:line="360" w:lineRule="auto"/>
        <w:ind w:left="924" w:right="567" w:hanging="357"/>
        <w:jc w:val="both"/>
        <w:rPr>
          <w:rFonts w:ascii="Times New Roman" w:eastAsia="Times New Roman" w:hAnsi="Times New Roman" w:cs="Times New Roman"/>
          <w:color w:val="202124"/>
          <w:sz w:val="28"/>
          <w:szCs w:val="28"/>
          <w:lang w:eastAsia="uk-UA"/>
        </w:rPr>
      </w:pPr>
      <w:r w:rsidRPr="00C4337B">
        <w:rPr>
          <w:rFonts w:ascii="Times New Roman" w:eastAsia="Times New Roman" w:hAnsi="Times New Roman" w:cs="Times New Roman"/>
          <w:color w:val="202124"/>
          <w:sz w:val="28"/>
          <w:szCs w:val="28"/>
          <w:lang w:eastAsia="uk-UA"/>
        </w:rPr>
        <w:t xml:space="preserve">забезпечення відповідності усіх досліджень, що фінансуються в ЄС, </w:t>
      </w:r>
      <w:r w:rsidR="00D90C68">
        <w:rPr>
          <w:rFonts w:ascii="Times New Roman" w:eastAsia="Times New Roman" w:hAnsi="Times New Roman" w:cs="Times New Roman"/>
          <w:color w:val="202124"/>
          <w:sz w:val="28"/>
          <w:szCs w:val="28"/>
          <w:lang w:eastAsia="uk-UA"/>
        </w:rPr>
        <w:t xml:space="preserve">до </w:t>
      </w:r>
      <w:r w:rsidRPr="00C4337B">
        <w:rPr>
          <w:rFonts w:ascii="Times New Roman" w:eastAsia="Times New Roman" w:hAnsi="Times New Roman" w:cs="Times New Roman"/>
          <w:color w:val="202124"/>
          <w:sz w:val="28"/>
          <w:szCs w:val="28"/>
          <w:lang w:eastAsia="uk-UA"/>
        </w:rPr>
        <w:t>узгоджени</w:t>
      </w:r>
      <w:r w:rsidR="00D90C68">
        <w:rPr>
          <w:rFonts w:ascii="Times New Roman" w:eastAsia="Times New Roman" w:hAnsi="Times New Roman" w:cs="Times New Roman"/>
          <w:color w:val="202124"/>
          <w:sz w:val="28"/>
          <w:szCs w:val="28"/>
          <w:lang w:eastAsia="uk-UA"/>
        </w:rPr>
        <w:t>х</w:t>
      </w:r>
      <w:r w:rsidRPr="00C4337B">
        <w:rPr>
          <w:rFonts w:ascii="Times New Roman" w:eastAsia="Times New Roman" w:hAnsi="Times New Roman" w:cs="Times New Roman"/>
          <w:color w:val="202124"/>
          <w:sz w:val="28"/>
          <w:szCs w:val="28"/>
          <w:lang w:eastAsia="uk-UA"/>
        </w:rPr>
        <w:t xml:space="preserve"> стандарт</w:t>
      </w:r>
      <w:r w:rsidR="00D90C68">
        <w:rPr>
          <w:rFonts w:ascii="Times New Roman" w:eastAsia="Times New Roman" w:hAnsi="Times New Roman" w:cs="Times New Roman"/>
          <w:color w:val="202124"/>
          <w:sz w:val="28"/>
          <w:szCs w:val="28"/>
          <w:lang w:eastAsia="uk-UA"/>
        </w:rPr>
        <w:t>ів</w:t>
      </w:r>
      <w:r w:rsidRPr="00C4337B">
        <w:rPr>
          <w:rFonts w:ascii="Times New Roman" w:eastAsia="Times New Roman" w:hAnsi="Times New Roman" w:cs="Times New Roman"/>
          <w:color w:val="202124"/>
          <w:sz w:val="28"/>
          <w:szCs w:val="28"/>
          <w:lang w:eastAsia="uk-UA"/>
        </w:rPr>
        <w:t xml:space="preserve"> дослідницької доброчесності;</w:t>
      </w:r>
    </w:p>
    <w:p w14:paraId="27B641F5" w14:textId="77777777" w:rsidR="00D90C68" w:rsidRDefault="00603112" w:rsidP="005B0FBA">
      <w:pPr>
        <w:pStyle w:val="a7"/>
        <w:numPr>
          <w:ilvl w:val="0"/>
          <w:numId w:val="3"/>
        </w:numPr>
        <w:spacing w:after="0" w:line="360" w:lineRule="auto"/>
        <w:ind w:left="924" w:right="567" w:hanging="357"/>
        <w:jc w:val="both"/>
        <w:rPr>
          <w:rFonts w:ascii="Times New Roman" w:hAnsi="Times New Roman" w:cs="Times New Roman"/>
          <w:color w:val="202124"/>
          <w:sz w:val="28"/>
          <w:szCs w:val="28"/>
          <w:lang w:eastAsia="uk-UA"/>
        </w:rPr>
      </w:pPr>
      <w:r w:rsidRPr="00C4337B">
        <w:rPr>
          <w:rFonts w:ascii="Times New Roman" w:eastAsia="Times New Roman" w:hAnsi="Times New Roman" w:cs="Times New Roman"/>
          <w:color w:val="202124"/>
          <w:sz w:val="28"/>
          <w:szCs w:val="28"/>
          <w:lang w:eastAsia="uk-UA"/>
        </w:rPr>
        <w:lastRenderedPageBreak/>
        <w:t>набуття вченими Європи необхідних навичок щодо використання процедур та практик Відкритої науки;</w:t>
      </w:r>
      <w:r w:rsidR="00346097" w:rsidRPr="00C4337B">
        <w:rPr>
          <w:rFonts w:ascii="Times New Roman" w:hAnsi="Times New Roman" w:cs="Times New Roman"/>
          <w:color w:val="202124"/>
          <w:sz w:val="28"/>
          <w:szCs w:val="28"/>
          <w:lang w:eastAsia="uk-UA"/>
        </w:rPr>
        <w:t xml:space="preserve"> </w:t>
      </w:r>
    </w:p>
    <w:p w14:paraId="01FA026E" w14:textId="7A6F719D" w:rsidR="00346097" w:rsidRPr="00A3221C" w:rsidRDefault="00346097" w:rsidP="005B0FBA">
      <w:pPr>
        <w:pStyle w:val="a7"/>
        <w:numPr>
          <w:ilvl w:val="0"/>
          <w:numId w:val="3"/>
        </w:numPr>
        <w:spacing w:after="0" w:line="360" w:lineRule="auto"/>
        <w:ind w:left="924" w:right="567" w:hanging="357"/>
        <w:jc w:val="both"/>
        <w:rPr>
          <w:rFonts w:ascii="Times New Roman" w:hAnsi="Times New Roman" w:cs="Times New Roman"/>
          <w:color w:val="202124"/>
          <w:sz w:val="28"/>
          <w:szCs w:val="28"/>
          <w:lang w:eastAsia="uk-UA"/>
        </w:rPr>
      </w:pPr>
      <w:r w:rsidRPr="00D90C68">
        <w:rPr>
          <w:rFonts w:ascii="Times New Roman" w:eastAsia="Times New Roman" w:hAnsi="Times New Roman" w:cs="Times New Roman"/>
          <w:color w:val="202124"/>
          <w:sz w:val="28"/>
          <w:szCs w:val="28"/>
          <w:lang w:eastAsia="uk-UA"/>
        </w:rPr>
        <w:t>забезпечення можливості широкої громадськості зробити значний внесок у виробництво наукових знань в Європі.</w:t>
      </w:r>
    </w:p>
    <w:p w14:paraId="206694B0" w14:textId="4BA6C806" w:rsidR="00A3221C" w:rsidRPr="00D90C68" w:rsidRDefault="00A3221C" w:rsidP="005B0FBA">
      <w:pPr>
        <w:pStyle w:val="a7"/>
        <w:spacing w:after="0" w:line="360" w:lineRule="auto"/>
        <w:ind w:left="0" w:firstLine="709"/>
        <w:jc w:val="both"/>
        <w:rPr>
          <w:rFonts w:ascii="Times New Roman" w:hAnsi="Times New Roman" w:cs="Times New Roman"/>
          <w:color w:val="202124"/>
          <w:sz w:val="28"/>
          <w:szCs w:val="28"/>
          <w:lang w:eastAsia="uk-UA"/>
        </w:rPr>
      </w:pPr>
      <w:r>
        <w:rPr>
          <w:rFonts w:ascii="Times New Roman" w:eastAsia="Times New Roman" w:hAnsi="Times New Roman" w:cs="Times New Roman"/>
          <w:color w:val="202124"/>
          <w:sz w:val="28"/>
          <w:szCs w:val="28"/>
          <w:lang w:eastAsia="uk-UA"/>
        </w:rPr>
        <w:t>Додамо, що в листопаді 2022 р. Постановою НАПН України затверджено План НАПН України</w:t>
      </w:r>
      <w:r w:rsidR="00E97B9E">
        <w:rPr>
          <w:rFonts w:ascii="Times New Roman" w:eastAsia="Times New Roman" w:hAnsi="Times New Roman" w:cs="Times New Roman"/>
          <w:color w:val="202124"/>
          <w:sz w:val="28"/>
          <w:szCs w:val="28"/>
          <w:lang w:eastAsia="uk-UA"/>
        </w:rPr>
        <w:t xml:space="preserve"> щодо Відкритої науки</w:t>
      </w:r>
      <w:r>
        <w:rPr>
          <w:rFonts w:ascii="Times New Roman" w:eastAsia="Times New Roman" w:hAnsi="Times New Roman" w:cs="Times New Roman"/>
          <w:color w:val="202124"/>
          <w:sz w:val="28"/>
          <w:szCs w:val="28"/>
          <w:lang w:eastAsia="uk-UA"/>
        </w:rPr>
        <w:t xml:space="preserve">, </w:t>
      </w:r>
      <w:r w:rsidR="00CA6C71">
        <w:rPr>
          <w:rFonts w:ascii="Times New Roman" w:eastAsia="Times New Roman" w:hAnsi="Times New Roman" w:cs="Times New Roman"/>
          <w:color w:val="202124"/>
          <w:sz w:val="28"/>
          <w:szCs w:val="28"/>
          <w:lang w:eastAsia="uk-UA"/>
        </w:rPr>
        <w:t>яким</w:t>
      </w:r>
      <w:r>
        <w:rPr>
          <w:rFonts w:ascii="Times New Roman" w:eastAsia="Times New Roman" w:hAnsi="Times New Roman" w:cs="Times New Roman"/>
          <w:color w:val="202124"/>
          <w:sz w:val="28"/>
          <w:szCs w:val="28"/>
          <w:lang w:eastAsia="uk-UA"/>
        </w:rPr>
        <w:t xml:space="preserve"> закріплю</w:t>
      </w:r>
      <w:r w:rsidR="00CA6C71">
        <w:rPr>
          <w:rFonts w:ascii="Times New Roman" w:eastAsia="Times New Roman" w:hAnsi="Times New Roman" w:cs="Times New Roman"/>
          <w:color w:val="202124"/>
          <w:sz w:val="28"/>
          <w:szCs w:val="28"/>
          <w:lang w:eastAsia="uk-UA"/>
        </w:rPr>
        <w:t>ються</w:t>
      </w:r>
      <w:r>
        <w:rPr>
          <w:rFonts w:ascii="Times New Roman" w:eastAsia="Times New Roman" w:hAnsi="Times New Roman" w:cs="Times New Roman"/>
          <w:color w:val="202124"/>
          <w:sz w:val="28"/>
          <w:szCs w:val="28"/>
          <w:lang w:eastAsia="uk-UA"/>
        </w:rPr>
        <w:t xml:space="preserve"> базові елементи Відкритої науки</w:t>
      </w:r>
      <w:r w:rsidR="00E97B9E">
        <w:rPr>
          <w:rFonts w:ascii="Times New Roman" w:eastAsia="Times New Roman" w:hAnsi="Times New Roman" w:cs="Times New Roman"/>
          <w:color w:val="202124"/>
          <w:sz w:val="28"/>
          <w:szCs w:val="28"/>
          <w:lang w:eastAsia="uk-UA"/>
        </w:rPr>
        <w:t xml:space="preserve"> та </w:t>
      </w:r>
      <w:r w:rsidR="00CA6C71">
        <w:rPr>
          <w:rFonts w:ascii="Times New Roman" w:eastAsia="Times New Roman" w:hAnsi="Times New Roman" w:cs="Times New Roman"/>
          <w:color w:val="202124"/>
          <w:sz w:val="28"/>
          <w:szCs w:val="28"/>
          <w:lang w:eastAsia="uk-UA"/>
        </w:rPr>
        <w:t>передбачаються</w:t>
      </w:r>
      <w:r w:rsidR="00B0701A">
        <w:rPr>
          <w:rFonts w:ascii="Times New Roman" w:eastAsia="Times New Roman" w:hAnsi="Times New Roman" w:cs="Times New Roman"/>
          <w:color w:val="202124"/>
          <w:sz w:val="28"/>
          <w:szCs w:val="28"/>
          <w:lang w:eastAsia="uk-UA"/>
        </w:rPr>
        <w:t xml:space="preserve"> позитивні очікування стосовно «максимізації суспільного, академічного </w:t>
      </w:r>
      <w:r w:rsidR="00CA6C71">
        <w:rPr>
          <w:rFonts w:ascii="Times New Roman" w:eastAsia="Times New Roman" w:hAnsi="Times New Roman" w:cs="Times New Roman"/>
          <w:color w:val="202124"/>
          <w:sz w:val="28"/>
          <w:szCs w:val="28"/>
          <w:lang w:eastAsia="uk-UA"/>
        </w:rPr>
        <w:t xml:space="preserve">та </w:t>
      </w:r>
      <w:r w:rsidR="00B0701A">
        <w:rPr>
          <w:rFonts w:ascii="Times New Roman" w:eastAsia="Times New Roman" w:hAnsi="Times New Roman" w:cs="Times New Roman"/>
          <w:color w:val="202124"/>
          <w:sz w:val="28"/>
          <w:szCs w:val="28"/>
          <w:lang w:eastAsia="uk-UA"/>
        </w:rPr>
        <w:t>економічного впливу досліджень, виконуваних в НАПН України</w:t>
      </w:r>
      <w:r w:rsidR="003E7DB8">
        <w:rPr>
          <w:rFonts w:ascii="Times New Roman" w:eastAsia="Times New Roman" w:hAnsi="Times New Roman" w:cs="Times New Roman"/>
          <w:color w:val="202124"/>
          <w:sz w:val="28"/>
          <w:szCs w:val="28"/>
          <w:lang w:eastAsia="uk-UA"/>
        </w:rPr>
        <w:t>»</w:t>
      </w:r>
      <w:r w:rsidR="00B0701A">
        <w:rPr>
          <w:rFonts w:ascii="Times New Roman" w:eastAsia="Times New Roman" w:hAnsi="Times New Roman" w:cs="Times New Roman"/>
          <w:color w:val="202124"/>
          <w:sz w:val="28"/>
          <w:szCs w:val="28"/>
          <w:lang w:eastAsia="uk-UA"/>
        </w:rPr>
        <w:t>.</w:t>
      </w:r>
    </w:p>
    <w:p w14:paraId="64731BED" w14:textId="4435EDD0" w:rsidR="00D90C68" w:rsidRPr="003E7DB8" w:rsidRDefault="00D90C68" w:rsidP="005B0FBA">
      <w:pPr>
        <w:pStyle w:val="a3"/>
        <w:shd w:val="clear" w:color="auto" w:fill="FFFFFF"/>
        <w:spacing w:before="0" w:beforeAutospacing="0" w:after="0" w:afterAutospacing="0" w:line="360" w:lineRule="auto"/>
        <w:ind w:firstLine="709"/>
        <w:jc w:val="both"/>
        <w:rPr>
          <w:sz w:val="28"/>
          <w:szCs w:val="28"/>
          <w:lang w:val="uk-UA"/>
        </w:rPr>
      </w:pPr>
      <w:r w:rsidRPr="00D90C68">
        <w:rPr>
          <w:sz w:val="28"/>
          <w:szCs w:val="28"/>
          <w:lang w:val="uk-UA"/>
        </w:rPr>
        <w:t xml:space="preserve">Під інфраструктурою Відкритої науки розуміється </w:t>
      </w:r>
      <w:r>
        <w:rPr>
          <w:sz w:val="28"/>
          <w:szCs w:val="28"/>
          <w:lang w:val="uk-UA"/>
        </w:rPr>
        <w:t>«</w:t>
      </w:r>
      <w:r w:rsidRPr="00D90C68">
        <w:rPr>
          <w:sz w:val="28"/>
          <w:szCs w:val="28"/>
          <w:lang w:val="uk-UA"/>
        </w:rPr>
        <w:t>віртуальна або фізична дослідницька інфраструктура загального користування (включаючи основне наукове обладнання, колекції, журнали та платформи відкритого доступу до публікацій, сховища, архіви, відкриті бібліометричні та наукометричні системи, що використовуються для оцінки та аналізу різних галузей науки</w:t>
      </w:r>
      <w:r w:rsidR="00CA6C71">
        <w:rPr>
          <w:sz w:val="28"/>
          <w:szCs w:val="28"/>
          <w:lang w:val="uk-UA"/>
        </w:rPr>
        <w:t>)</w:t>
      </w:r>
      <w:r w:rsidRPr="00D90C68">
        <w:rPr>
          <w:sz w:val="28"/>
          <w:szCs w:val="28"/>
          <w:lang w:val="uk-UA"/>
        </w:rPr>
        <w:t>.</w:t>
      </w:r>
      <w:r>
        <w:rPr>
          <w:b/>
          <w:bCs/>
          <w:sz w:val="28"/>
          <w:szCs w:val="28"/>
          <w:lang w:val="uk-UA"/>
        </w:rPr>
        <w:t xml:space="preserve"> </w:t>
      </w:r>
      <w:r w:rsidRPr="00D90C68">
        <w:rPr>
          <w:sz w:val="28"/>
          <w:szCs w:val="28"/>
          <w:lang w:val="uk-UA"/>
        </w:rPr>
        <w:t>Визначення</w:t>
      </w:r>
      <w:r>
        <w:rPr>
          <w:sz w:val="28"/>
          <w:szCs w:val="28"/>
          <w:lang w:val="uk-UA"/>
        </w:rPr>
        <w:t xml:space="preserve"> </w:t>
      </w:r>
      <w:r w:rsidR="00A3221C">
        <w:rPr>
          <w:sz w:val="28"/>
          <w:szCs w:val="28"/>
          <w:lang w:val="uk-UA"/>
        </w:rPr>
        <w:t xml:space="preserve">інфраструктури Відкритої науки подано в редакції </w:t>
      </w:r>
      <w:proofErr w:type="spellStart"/>
      <w:r w:rsidR="00A3221C">
        <w:rPr>
          <w:sz w:val="28"/>
          <w:szCs w:val="28"/>
          <w:lang w:val="uk-UA"/>
        </w:rPr>
        <w:t>проєкту</w:t>
      </w:r>
      <w:proofErr w:type="spellEnd"/>
      <w:r w:rsidR="00A3221C">
        <w:rPr>
          <w:sz w:val="28"/>
          <w:szCs w:val="28"/>
          <w:lang w:val="uk-UA"/>
        </w:rPr>
        <w:t xml:space="preserve"> Концепції Відкритої науки, що оприлюднено на сайті Інституту вищої освіти НАПН України для обговорення. </w:t>
      </w:r>
    </w:p>
    <w:p w14:paraId="07EA58E0" w14:textId="31456854" w:rsidR="003C1772" w:rsidRPr="006445F9" w:rsidRDefault="00DE41A7" w:rsidP="005B0FBA">
      <w:pPr>
        <w:pStyle w:val="a3"/>
        <w:shd w:val="clear" w:color="auto" w:fill="FFFFFF"/>
        <w:spacing w:before="0" w:beforeAutospacing="0" w:after="0" w:afterAutospacing="0" w:line="360" w:lineRule="auto"/>
        <w:ind w:firstLine="709"/>
        <w:jc w:val="both"/>
        <w:rPr>
          <w:bCs/>
          <w:color w:val="202124"/>
          <w:sz w:val="28"/>
          <w:szCs w:val="28"/>
          <w:lang w:val="uk-UA" w:eastAsia="uk-UA"/>
        </w:rPr>
      </w:pPr>
      <w:r w:rsidRPr="00DE41A7">
        <w:rPr>
          <w:bCs/>
          <w:color w:val="202124"/>
          <w:sz w:val="28"/>
          <w:szCs w:val="28"/>
          <w:lang w:val="uk-UA" w:eastAsia="uk-UA"/>
        </w:rPr>
        <w:t>Для</w:t>
      </w:r>
      <w:r>
        <w:rPr>
          <w:bCs/>
          <w:color w:val="202124"/>
          <w:sz w:val="28"/>
          <w:szCs w:val="28"/>
          <w:lang w:val="uk-UA" w:eastAsia="uk-UA"/>
        </w:rPr>
        <w:t xml:space="preserve"> визначення пріоритетних напрямів впровадження цілей </w:t>
      </w:r>
      <w:r w:rsidR="00CA6C71">
        <w:rPr>
          <w:bCs/>
          <w:color w:val="202124"/>
          <w:sz w:val="28"/>
          <w:szCs w:val="28"/>
          <w:lang w:val="uk-UA" w:eastAsia="uk-UA"/>
        </w:rPr>
        <w:t>В</w:t>
      </w:r>
      <w:r>
        <w:rPr>
          <w:bCs/>
          <w:color w:val="202124"/>
          <w:sz w:val="28"/>
          <w:szCs w:val="28"/>
          <w:lang w:val="uk-UA" w:eastAsia="uk-UA"/>
        </w:rPr>
        <w:t>ідкритої науки в закладах вищої освіти, наукові бібліотеки яких є учасниками мережі освітянських бібліотек НАПН України та МОН України, виокремлено і сформовано вибірку, до якої ввійшли дванадцять закладів вищої педагогічної освіти.</w:t>
      </w:r>
      <w:r w:rsidR="003E7DB8">
        <w:rPr>
          <w:bCs/>
          <w:color w:val="202124"/>
          <w:sz w:val="28"/>
          <w:szCs w:val="28"/>
          <w:lang w:val="uk-UA" w:eastAsia="uk-UA"/>
        </w:rPr>
        <w:t xml:space="preserve"> Критеріями або узагальненими показниками ефективності дослідницької інфраструктури обрано </w:t>
      </w:r>
      <w:r w:rsidR="000302F9">
        <w:rPr>
          <w:bCs/>
          <w:color w:val="202124"/>
          <w:sz w:val="28"/>
          <w:szCs w:val="28"/>
          <w:lang w:val="uk-UA" w:eastAsia="uk-UA"/>
        </w:rPr>
        <w:t xml:space="preserve">такі компоненти її функціонування: </w:t>
      </w:r>
      <w:r w:rsidR="00D60634">
        <w:rPr>
          <w:bCs/>
          <w:color w:val="202124"/>
          <w:sz w:val="28"/>
          <w:szCs w:val="28"/>
          <w:lang w:val="uk-UA" w:eastAsia="uk-UA"/>
        </w:rPr>
        <w:t>сервіси, що забезпечують відкритий доступ до публікацій; сервіси для зберігання та управління відкритими даними досліджень</w:t>
      </w:r>
      <w:r w:rsidR="00405DC4">
        <w:rPr>
          <w:bCs/>
          <w:color w:val="202124"/>
          <w:sz w:val="28"/>
          <w:szCs w:val="28"/>
          <w:lang w:val="uk-UA" w:eastAsia="uk-UA"/>
        </w:rPr>
        <w:t>. Встановлення використання того чи іншого сервісу відбувається шляхом фіксації наявності логотипу чи банера певного сервісу</w:t>
      </w:r>
      <w:r w:rsidR="00106606">
        <w:rPr>
          <w:bCs/>
          <w:color w:val="202124"/>
          <w:sz w:val="28"/>
          <w:szCs w:val="28"/>
          <w:lang w:val="uk-UA" w:eastAsia="uk-UA"/>
        </w:rPr>
        <w:t xml:space="preserve"> (табл. 1).</w:t>
      </w:r>
    </w:p>
    <w:p w14:paraId="7E301F22" w14:textId="2FE6A907" w:rsidR="006E7452" w:rsidRDefault="009A277A" w:rsidP="00192FF4">
      <w:pPr>
        <w:spacing w:after="0" w:line="240" w:lineRule="auto"/>
        <w:jc w:val="right"/>
        <w:rPr>
          <w:rFonts w:ascii="Times New Roman" w:hAnsi="Times New Roman" w:cs="Times New Roman"/>
          <w:i/>
          <w:iCs/>
          <w:sz w:val="28"/>
          <w:szCs w:val="28"/>
        </w:rPr>
      </w:pPr>
      <w:r w:rsidRPr="009A277A">
        <w:rPr>
          <w:rFonts w:ascii="Times New Roman" w:hAnsi="Times New Roman" w:cs="Times New Roman"/>
          <w:i/>
          <w:iCs/>
          <w:sz w:val="28"/>
          <w:szCs w:val="28"/>
        </w:rPr>
        <w:t>Таблиця 1</w:t>
      </w:r>
    </w:p>
    <w:p w14:paraId="1442E5E4" w14:textId="77777777" w:rsidR="00CA1D9C" w:rsidRDefault="00CA1D9C" w:rsidP="00192FF4">
      <w:pPr>
        <w:spacing w:after="0" w:line="240" w:lineRule="auto"/>
        <w:jc w:val="right"/>
        <w:rPr>
          <w:rFonts w:ascii="Times New Roman" w:hAnsi="Times New Roman" w:cs="Times New Roman"/>
          <w:i/>
          <w:iCs/>
          <w:sz w:val="28"/>
          <w:szCs w:val="28"/>
        </w:rPr>
      </w:pPr>
    </w:p>
    <w:p w14:paraId="7133B7B4" w14:textId="3CC3A8FE" w:rsidR="006445F9" w:rsidRPr="00CA6C71" w:rsidRDefault="00D170DB" w:rsidP="00CA6C71">
      <w:pPr>
        <w:spacing w:after="0" w:line="240" w:lineRule="auto"/>
        <w:ind w:right="227"/>
        <w:jc w:val="both"/>
        <w:rPr>
          <w:rFonts w:ascii="Times New Roman" w:hAnsi="Times New Roman" w:cs="Times New Roman"/>
          <w:iCs/>
          <w:sz w:val="28"/>
          <w:szCs w:val="28"/>
        </w:rPr>
      </w:pPr>
      <w:r>
        <w:rPr>
          <w:rFonts w:ascii="Times New Roman" w:hAnsi="Times New Roman" w:cs="Times New Roman"/>
          <w:iCs/>
          <w:sz w:val="28"/>
          <w:szCs w:val="28"/>
        </w:rPr>
        <w:t>Компоненти дослідницької інфраструктури, представлені на сайтах наукових бібліотек ЗВО, учасників мережі освітянських бібліотек</w:t>
      </w:r>
    </w:p>
    <w:tbl>
      <w:tblPr>
        <w:tblStyle w:val="a6"/>
        <w:tblW w:w="9356" w:type="dxa"/>
        <w:tblInd w:w="108" w:type="dxa"/>
        <w:tblLayout w:type="fixed"/>
        <w:tblLook w:val="04A0" w:firstRow="1" w:lastRow="0" w:firstColumn="1" w:lastColumn="0" w:noHBand="0" w:noVBand="1"/>
      </w:tblPr>
      <w:tblGrid>
        <w:gridCol w:w="3998"/>
        <w:gridCol w:w="567"/>
        <w:gridCol w:w="567"/>
        <w:gridCol w:w="709"/>
        <w:gridCol w:w="567"/>
        <w:gridCol w:w="709"/>
        <w:gridCol w:w="708"/>
        <w:gridCol w:w="709"/>
        <w:gridCol w:w="822"/>
      </w:tblGrid>
      <w:tr w:rsidR="00192FF4" w14:paraId="597814F3" w14:textId="77777777" w:rsidTr="00CA6C71">
        <w:trPr>
          <w:trHeight w:val="274"/>
        </w:trPr>
        <w:tc>
          <w:tcPr>
            <w:tcW w:w="3998" w:type="dxa"/>
            <w:vMerge w:val="restart"/>
            <w:vAlign w:val="center"/>
          </w:tcPr>
          <w:p w14:paraId="7DB67C88" w14:textId="77777777" w:rsidR="002E3879" w:rsidRDefault="002E3879" w:rsidP="003951F0">
            <w:pPr>
              <w:jc w:val="center"/>
              <w:rPr>
                <w:rFonts w:ascii="Times New Roman" w:hAnsi="Times New Roman" w:cs="Times New Roman"/>
                <w:color w:val="000000" w:themeColor="text1"/>
                <w:sz w:val="28"/>
                <w:szCs w:val="28"/>
              </w:rPr>
            </w:pPr>
            <w:r w:rsidRPr="00A02C2A">
              <w:rPr>
                <w:rFonts w:ascii="Times New Roman" w:hAnsi="Times New Roman" w:cs="Times New Roman"/>
                <w:color w:val="000000" w:themeColor="text1"/>
                <w:sz w:val="24"/>
                <w:szCs w:val="24"/>
              </w:rPr>
              <w:lastRenderedPageBreak/>
              <w:t>Бібліотека закладу вищої освіти</w:t>
            </w:r>
          </w:p>
        </w:tc>
        <w:tc>
          <w:tcPr>
            <w:tcW w:w="5358" w:type="dxa"/>
            <w:gridSpan w:val="8"/>
          </w:tcPr>
          <w:p w14:paraId="34C0F795" w14:textId="77777777" w:rsidR="002E3879" w:rsidRDefault="002E3879" w:rsidP="002D425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Компоненти дослідницької інфраструктури ЗВО</w:t>
            </w:r>
          </w:p>
          <w:p w14:paraId="5A250685" w14:textId="240D7EAA" w:rsidR="002E3879" w:rsidRPr="00DE41A7" w:rsidRDefault="002E3879" w:rsidP="002D425C">
            <w:pPr>
              <w:jc w:val="both"/>
              <w:rPr>
                <w:rFonts w:ascii="Times New Roman" w:hAnsi="Times New Roman" w:cs="Times New Roman"/>
                <w:color w:val="000000" w:themeColor="text1"/>
                <w:sz w:val="24"/>
                <w:szCs w:val="24"/>
              </w:rPr>
            </w:pPr>
          </w:p>
        </w:tc>
      </w:tr>
      <w:tr w:rsidR="00192FF4" w14:paraId="7B32BF81" w14:textId="0271D685" w:rsidTr="00CA6C71">
        <w:trPr>
          <w:cantSplit/>
          <w:trHeight w:val="1981"/>
        </w:trPr>
        <w:tc>
          <w:tcPr>
            <w:tcW w:w="3998" w:type="dxa"/>
            <w:vMerge/>
          </w:tcPr>
          <w:p w14:paraId="178B485F" w14:textId="77777777" w:rsidR="003A545B" w:rsidRPr="00A02C2A" w:rsidRDefault="003A545B" w:rsidP="002D425C">
            <w:pPr>
              <w:jc w:val="both"/>
              <w:rPr>
                <w:rFonts w:ascii="Times New Roman" w:hAnsi="Times New Roman" w:cs="Times New Roman"/>
                <w:color w:val="000000" w:themeColor="text1"/>
                <w:sz w:val="24"/>
                <w:szCs w:val="24"/>
              </w:rPr>
            </w:pPr>
          </w:p>
        </w:tc>
        <w:tc>
          <w:tcPr>
            <w:tcW w:w="567" w:type="dxa"/>
            <w:textDirection w:val="btLr"/>
          </w:tcPr>
          <w:p w14:paraId="556412D1" w14:textId="3F319D4F" w:rsidR="003A545B" w:rsidRPr="00192FF4" w:rsidRDefault="003A545B" w:rsidP="002E3879">
            <w:pPr>
              <w:ind w:left="113" w:right="113"/>
              <w:jc w:val="both"/>
              <w:rPr>
                <w:rFonts w:ascii="Times New Roman" w:hAnsi="Times New Roman" w:cs="Times New Roman"/>
              </w:rPr>
            </w:pPr>
            <w:r w:rsidRPr="00192FF4">
              <w:rPr>
                <w:rFonts w:ascii="Times New Roman" w:hAnsi="Times New Roman" w:cs="Times New Roman"/>
              </w:rPr>
              <w:t>Інстит. репозит.</w:t>
            </w:r>
          </w:p>
        </w:tc>
        <w:tc>
          <w:tcPr>
            <w:tcW w:w="567" w:type="dxa"/>
            <w:textDirection w:val="btLr"/>
          </w:tcPr>
          <w:p w14:paraId="7AD74612" w14:textId="0EB38B3A" w:rsidR="003A545B" w:rsidRPr="00192FF4" w:rsidRDefault="003A545B" w:rsidP="002E3879">
            <w:pPr>
              <w:ind w:left="113" w:right="113"/>
              <w:jc w:val="both"/>
              <w:rPr>
                <w:rFonts w:ascii="Times New Roman" w:hAnsi="Times New Roman" w:cs="Times New Roman"/>
              </w:rPr>
            </w:pPr>
            <w:r w:rsidRPr="00192FF4">
              <w:rPr>
                <w:rFonts w:ascii="Times New Roman" w:hAnsi="Times New Roman" w:cs="Times New Roman"/>
              </w:rPr>
              <w:t>,НРАТ</w:t>
            </w:r>
          </w:p>
        </w:tc>
        <w:tc>
          <w:tcPr>
            <w:tcW w:w="709" w:type="dxa"/>
            <w:textDirection w:val="btLr"/>
          </w:tcPr>
          <w:p w14:paraId="3CF9A211" w14:textId="0791E29B" w:rsidR="003A545B" w:rsidRPr="00192FF4" w:rsidRDefault="00D954C9" w:rsidP="002E3879">
            <w:pPr>
              <w:ind w:left="113" w:right="113"/>
              <w:jc w:val="both"/>
              <w:rPr>
                <w:rFonts w:ascii="Times New Roman" w:hAnsi="Times New Roman" w:cs="Times New Roman"/>
              </w:rPr>
            </w:pPr>
            <w:r w:rsidRPr="00D954C9">
              <w:rPr>
                <w:rFonts w:ascii="Times New Roman" w:hAnsi="Times New Roman" w:cs="Times New Roman"/>
              </w:rPr>
              <w:t>Researchgate</w:t>
            </w:r>
          </w:p>
        </w:tc>
        <w:tc>
          <w:tcPr>
            <w:tcW w:w="567" w:type="dxa"/>
            <w:textDirection w:val="btLr"/>
          </w:tcPr>
          <w:p w14:paraId="54F516AB" w14:textId="1F523706" w:rsidR="003A545B" w:rsidRPr="00192FF4" w:rsidRDefault="003A545B" w:rsidP="002E3879">
            <w:pPr>
              <w:ind w:left="113" w:right="113"/>
              <w:jc w:val="both"/>
              <w:rPr>
                <w:rFonts w:ascii="Times New Roman" w:hAnsi="Times New Roman" w:cs="Times New Roman"/>
              </w:rPr>
            </w:pPr>
            <w:r w:rsidRPr="00192FF4">
              <w:rPr>
                <w:rFonts w:ascii="Times New Roman" w:hAnsi="Times New Roman" w:cs="Times New Roman"/>
              </w:rPr>
              <w:t>Figshare</w:t>
            </w:r>
          </w:p>
        </w:tc>
        <w:tc>
          <w:tcPr>
            <w:tcW w:w="709" w:type="dxa"/>
            <w:textDirection w:val="btLr"/>
          </w:tcPr>
          <w:p w14:paraId="75560832" w14:textId="0497F0FE" w:rsidR="003A545B" w:rsidRPr="00192FF4" w:rsidRDefault="003A545B" w:rsidP="002E3879">
            <w:pPr>
              <w:ind w:left="113" w:right="113"/>
              <w:jc w:val="both"/>
              <w:rPr>
                <w:rFonts w:ascii="Times New Roman" w:hAnsi="Times New Roman" w:cs="Times New Roman"/>
              </w:rPr>
            </w:pPr>
            <w:r w:rsidRPr="00192FF4">
              <w:rPr>
                <w:rFonts w:ascii="Times New Roman" w:hAnsi="Times New Roman" w:cs="Times New Roman"/>
              </w:rPr>
              <w:t>Zenodo</w:t>
            </w:r>
          </w:p>
        </w:tc>
        <w:tc>
          <w:tcPr>
            <w:tcW w:w="708" w:type="dxa"/>
            <w:textDirection w:val="btLr"/>
          </w:tcPr>
          <w:p w14:paraId="4A88B067" w14:textId="63E5C264" w:rsidR="003A545B" w:rsidRPr="00192FF4" w:rsidRDefault="003A545B" w:rsidP="003A545B">
            <w:pPr>
              <w:ind w:left="113" w:right="113"/>
              <w:jc w:val="both"/>
              <w:rPr>
                <w:rFonts w:ascii="Times New Roman" w:hAnsi="Times New Roman" w:cs="Times New Roman"/>
                <w:sz w:val="24"/>
                <w:szCs w:val="24"/>
              </w:rPr>
            </w:pPr>
            <w:r w:rsidRPr="00192FF4">
              <w:rPr>
                <w:rFonts w:ascii="Times New Roman" w:hAnsi="Times New Roman" w:cs="Times New Roman"/>
                <w:sz w:val="24"/>
                <w:szCs w:val="24"/>
              </w:rPr>
              <w:t>Mendeley Data</w:t>
            </w:r>
          </w:p>
        </w:tc>
        <w:tc>
          <w:tcPr>
            <w:tcW w:w="709" w:type="dxa"/>
            <w:textDirection w:val="btLr"/>
          </w:tcPr>
          <w:p w14:paraId="3E0B88CA" w14:textId="6885F37D" w:rsidR="003A545B" w:rsidRPr="00192FF4" w:rsidRDefault="003A545B" w:rsidP="003A545B">
            <w:pPr>
              <w:ind w:left="113" w:right="113"/>
              <w:jc w:val="both"/>
              <w:rPr>
                <w:rFonts w:ascii="Times New Roman" w:hAnsi="Times New Roman" w:cs="Times New Roman"/>
              </w:rPr>
            </w:pPr>
            <w:proofErr w:type="spellStart"/>
            <w:r w:rsidRPr="00192FF4">
              <w:rPr>
                <w:rFonts w:ascii="Times New Roman" w:hAnsi="Times New Roman" w:cs="Times New Roman"/>
              </w:rPr>
              <w:t>Directory</w:t>
            </w:r>
            <w:proofErr w:type="spellEnd"/>
            <w:r w:rsidRPr="00192FF4">
              <w:rPr>
                <w:rFonts w:ascii="Times New Roman" w:hAnsi="Times New Roman" w:cs="Times New Roman"/>
              </w:rPr>
              <w:t xml:space="preserve"> </w:t>
            </w:r>
            <w:proofErr w:type="spellStart"/>
            <w:r w:rsidRPr="00192FF4">
              <w:rPr>
                <w:rFonts w:ascii="Times New Roman" w:hAnsi="Times New Roman" w:cs="Times New Roman"/>
              </w:rPr>
              <w:t>of</w:t>
            </w:r>
            <w:proofErr w:type="spellEnd"/>
            <w:r w:rsidRPr="00192FF4">
              <w:rPr>
                <w:rFonts w:ascii="Times New Roman" w:hAnsi="Times New Roman" w:cs="Times New Roman"/>
              </w:rPr>
              <w:t xml:space="preserve"> </w:t>
            </w:r>
            <w:proofErr w:type="spellStart"/>
            <w:r w:rsidRPr="00192FF4">
              <w:rPr>
                <w:rFonts w:ascii="Times New Roman" w:hAnsi="Times New Roman" w:cs="Times New Roman"/>
              </w:rPr>
              <w:t>Open</w:t>
            </w:r>
            <w:proofErr w:type="spellEnd"/>
            <w:r w:rsidRPr="00192FF4">
              <w:rPr>
                <w:rFonts w:ascii="Times New Roman" w:hAnsi="Times New Roman" w:cs="Times New Roman"/>
              </w:rPr>
              <w:t xml:space="preserve"> Access </w:t>
            </w:r>
            <w:proofErr w:type="spellStart"/>
            <w:r w:rsidRPr="00192FF4">
              <w:rPr>
                <w:rFonts w:ascii="Times New Roman" w:hAnsi="Times New Roman" w:cs="Times New Roman"/>
              </w:rPr>
              <w:t>Journals</w:t>
            </w:r>
            <w:proofErr w:type="spellEnd"/>
          </w:p>
        </w:tc>
        <w:tc>
          <w:tcPr>
            <w:tcW w:w="822" w:type="dxa"/>
            <w:textDirection w:val="btLr"/>
          </w:tcPr>
          <w:p w14:paraId="643F536D" w14:textId="598C6DF1" w:rsidR="003A545B" w:rsidRPr="00192FF4" w:rsidRDefault="009A277A" w:rsidP="003A545B">
            <w:pPr>
              <w:ind w:left="113" w:right="113"/>
              <w:jc w:val="both"/>
              <w:rPr>
                <w:rFonts w:ascii="Times New Roman" w:hAnsi="Times New Roman" w:cs="Times New Roman"/>
              </w:rPr>
            </w:pPr>
            <w:r w:rsidRPr="00192FF4">
              <w:rPr>
                <w:rFonts w:ascii="Times New Roman" w:hAnsi="Times New Roman" w:cs="Times New Roman"/>
              </w:rPr>
              <w:t>OpenAIRE</w:t>
            </w:r>
          </w:p>
        </w:tc>
      </w:tr>
      <w:tr w:rsidR="00192FF4" w14:paraId="2C882203" w14:textId="163C3085" w:rsidTr="00CA6C71">
        <w:tc>
          <w:tcPr>
            <w:tcW w:w="3998" w:type="dxa"/>
          </w:tcPr>
          <w:p w14:paraId="6EC8990C" w14:textId="77777777" w:rsidR="003A545B" w:rsidRPr="009A277A" w:rsidRDefault="003A545B" w:rsidP="002D425C">
            <w:pPr>
              <w:jc w:val="both"/>
              <w:rPr>
                <w:rFonts w:ascii="Times New Roman" w:hAnsi="Times New Roman" w:cs="Times New Roman"/>
                <w:color w:val="000000" w:themeColor="text1"/>
                <w:sz w:val="24"/>
                <w:szCs w:val="24"/>
              </w:rPr>
            </w:pPr>
            <w:r w:rsidRPr="009A277A">
              <w:rPr>
                <w:rFonts w:ascii="Times New Roman" w:hAnsi="Times New Roman" w:cs="Times New Roman"/>
                <w:sz w:val="24"/>
                <w:szCs w:val="24"/>
              </w:rPr>
              <w:t>Бібліотека ВДПУ ім. М. Коцюбинського</w:t>
            </w:r>
          </w:p>
        </w:tc>
        <w:tc>
          <w:tcPr>
            <w:tcW w:w="567" w:type="dxa"/>
          </w:tcPr>
          <w:p w14:paraId="20A45B58" w14:textId="72DB4FF3" w:rsidR="003A545B" w:rsidRPr="003951F0" w:rsidRDefault="00D954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5C510DB8" w14:textId="62970A12" w:rsidR="003A545B" w:rsidRPr="003951F0" w:rsidRDefault="00D954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0F7C5D0B" w14:textId="0BF72A16" w:rsidR="003A545B" w:rsidRPr="003951F0" w:rsidRDefault="00D954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1753916B" w14:textId="241642E5" w:rsidR="003A545B" w:rsidRPr="003951F0" w:rsidRDefault="00D954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563DAF37" w14:textId="051107D0" w:rsidR="003A545B" w:rsidRPr="003951F0" w:rsidRDefault="00D954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5CE9E511" w14:textId="79656803" w:rsidR="003A545B" w:rsidRPr="003951F0" w:rsidRDefault="00D954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1D1975BC" w14:textId="425436CC" w:rsidR="003A545B" w:rsidRPr="003951F0" w:rsidRDefault="00D954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1E1E1012" w14:textId="33C705C1" w:rsidR="003A545B" w:rsidRPr="003951F0" w:rsidRDefault="00D954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r w:rsidR="00192FF4" w14:paraId="733B427C" w14:textId="797F9B5F" w:rsidTr="00CA6C71">
        <w:tc>
          <w:tcPr>
            <w:tcW w:w="3998" w:type="dxa"/>
          </w:tcPr>
          <w:p w14:paraId="7D8DA294" w14:textId="77777777" w:rsidR="003A545B" w:rsidRPr="009A277A" w:rsidRDefault="003A545B" w:rsidP="002D425C">
            <w:pPr>
              <w:jc w:val="both"/>
              <w:rPr>
                <w:rFonts w:ascii="Times New Roman" w:hAnsi="Times New Roman" w:cs="Times New Roman"/>
                <w:color w:val="000000" w:themeColor="text1"/>
                <w:sz w:val="24"/>
                <w:szCs w:val="24"/>
              </w:rPr>
            </w:pPr>
            <w:r w:rsidRPr="009A277A">
              <w:rPr>
                <w:rFonts w:ascii="Times New Roman" w:hAnsi="Times New Roman" w:cs="Times New Roman"/>
                <w:sz w:val="24"/>
                <w:szCs w:val="24"/>
              </w:rPr>
              <w:t>НБ ГНПУ ім. О. Довженка</w:t>
            </w:r>
          </w:p>
        </w:tc>
        <w:tc>
          <w:tcPr>
            <w:tcW w:w="567" w:type="dxa"/>
          </w:tcPr>
          <w:p w14:paraId="3DA311A2" w14:textId="08554F39" w:rsidR="003A545B" w:rsidRPr="003951F0" w:rsidRDefault="006D0787"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33E85615" w14:textId="4BCCE3D8" w:rsidR="003A545B" w:rsidRPr="003951F0" w:rsidRDefault="006D0787"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627FBBD1" w14:textId="0E4DC0C5" w:rsidR="003A545B" w:rsidRPr="003951F0" w:rsidRDefault="006D0787"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6540B731" w14:textId="3DC74673" w:rsidR="003A545B" w:rsidRPr="003951F0" w:rsidRDefault="000D43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30199A06" w14:textId="20E68F15" w:rsidR="003A545B" w:rsidRPr="003951F0" w:rsidRDefault="000D43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4618736B" w14:textId="480BE249" w:rsidR="003A545B" w:rsidRPr="003951F0" w:rsidRDefault="000D43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45444C69" w14:textId="0AF4D334" w:rsidR="003A545B" w:rsidRPr="003951F0" w:rsidRDefault="000D43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2F788CC4" w14:textId="6D572CB5" w:rsidR="003A545B" w:rsidRPr="003951F0" w:rsidRDefault="000D43C9"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r w:rsidR="00192FF4" w14:paraId="5ECB8D47" w14:textId="402D115A" w:rsidTr="00CA6C71">
        <w:tc>
          <w:tcPr>
            <w:tcW w:w="3998" w:type="dxa"/>
          </w:tcPr>
          <w:p w14:paraId="43728D9A" w14:textId="77777777" w:rsidR="003A545B" w:rsidRPr="009A277A" w:rsidRDefault="003A545B" w:rsidP="002D425C">
            <w:pPr>
              <w:jc w:val="both"/>
              <w:rPr>
                <w:rFonts w:ascii="Times New Roman" w:hAnsi="Times New Roman" w:cs="Times New Roman"/>
                <w:color w:val="000000" w:themeColor="text1"/>
                <w:sz w:val="24"/>
                <w:szCs w:val="24"/>
              </w:rPr>
            </w:pPr>
            <w:r w:rsidRPr="009A277A">
              <w:rPr>
                <w:rFonts w:ascii="Times New Roman" w:hAnsi="Times New Roman" w:cs="Times New Roman"/>
                <w:sz w:val="24"/>
                <w:szCs w:val="24"/>
              </w:rPr>
              <w:t>Бібліотека ДВНЗ «Донбаський державний педагогічний університет»</w:t>
            </w:r>
          </w:p>
        </w:tc>
        <w:tc>
          <w:tcPr>
            <w:tcW w:w="567" w:type="dxa"/>
          </w:tcPr>
          <w:p w14:paraId="1CAF1ED8" w14:textId="5D04ABA1" w:rsidR="003A545B" w:rsidRPr="003951F0" w:rsidRDefault="00C328D4"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053F0C67" w14:textId="477B6B74" w:rsidR="003A545B" w:rsidRPr="003951F0" w:rsidRDefault="00C328D4"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4403980F" w14:textId="64D60E9D" w:rsidR="003A545B" w:rsidRPr="003951F0" w:rsidRDefault="00C328D4"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15833E4C" w14:textId="7421290C" w:rsidR="003A545B" w:rsidRPr="003951F0" w:rsidRDefault="00C328D4"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497B878F" w14:textId="373099BA" w:rsidR="003A545B" w:rsidRPr="003951F0" w:rsidRDefault="00C328D4"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750B23D3" w14:textId="5E86402C" w:rsidR="003A545B" w:rsidRPr="003951F0" w:rsidRDefault="00C328D4"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2E5F8DBE" w14:textId="43C6B950" w:rsidR="003A545B" w:rsidRPr="003951F0" w:rsidRDefault="00C328D4"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1BFF8C14" w14:textId="39BFFFFD" w:rsidR="003A545B" w:rsidRPr="003951F0" w:rsidRDefault="00C328D4"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r w:rsidR="00192FF4" w14:paraId="24469181" w14:textId="5B29222B" w:rsidTr="00CA6C71">
        <w:tc>
          <w:tcPr>
            <w:tcW w:w="3998" w:type="dxa"/>
          </w:tcPr>
          <w:p w14:paraId="41F7D008" w14:textId="77777777" w:rsidR="003A545B" w:rsidRPr="009A277A" w:rsidRDefault="003A545B" w:rsidP="002D425C">
            <w:pPr>
              <w:jc w:val="both"/>
              <w:rPr>
                <w:rFonts w:ascii="Times New Roman" w:hAnsi="Times New Roman" w:cs="Times New Roman"/>
                <w:sz w:val="24"/>
                <w:szCs w:val="24"/>
              </w:rPr>
            </w:pPr>
            <w:r w:rsidRPr="009A277A">
              <w:rPr>
                <w:rFonts w:ascii="Times New Roman" w:hAnsi="Times New Roman" w:cs="Times New Roman"/>
                <w:sz w:val="24"/>
                <w:szCs w:val="24"/>
              </w:rPr>
              <w:t>Бібліотека ДДПУ ім. І. Франка</w:t>
            </w:r>
          </w:p>
        </w:tc>
        <w:tc>
          <w:tcPr>
            <w:tcW w:w="567" w:type="dxa"/>
          </w:tcPr>
          <w:p w14:paraId="5AF4AAAE" w14:textId="02FC2BF5" w:rsidR="003A545B" w:rsidRPr="003951F0" w:rsidRDefault="00D170DB" w:rsidP="00D170DB">
            <w:pPr>
              <w:jc w:val="center"/>
              <w:rPr>
                <w:rFonts w:ascii="Times New Roman" w:hAnsi="Times New Roman" w:cs="Times New Roman"/>
                <w:color w:val="000000" w:themeColor="text1"/>
                <w:sz w:val="24"/>
                <w:szCs w:val="24"/>
                <w:vertAlign w:val="subscript"/>
              </w:rPr>
            </w:pPr>
            <w:r w:rsidRPr="003951F0">
              <w:rPr>
                <w:rFonts w:ascii="Times New Roman" w:hAnsi="Times New Roman" w:cs="Times New Roman"/>
                <w:color w:val="000000" w:themeColor="text1"/>
                <w:sz w:val="24"/>
                <w:szCs w:val="24"/>
              </w:rPr>
              <w:t>+</w:t>
            </w:r>
          </w:p>
        </w:tc>
        <w:tc>
          <w:tcPr>
            <w:tcW w:w="567" w:type="dxa"/>
          </w:tcPr>
          <w:p w14:paraId="7744C500" w14:textId="1F2F159F"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5FFDBDB7" w14:textId="6C5D3068"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115BC392" w14:textId="4E16E6BD"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61007A70" w14:textId="5F9EBC25"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68BAC78E" w14:textId="67A4CF53"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0A0579EF" w14:textId="38B294F8"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5410C23B" w14:textId="3609C490"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r w:rsidR="00192FF4" w14:paraId="60AC73E7" w14:textId="6FE02751" w:rsidTr="00CA6C71">
        <w:tc>
          <w:tcPr>
            <w:tcW w:w="3998" w:type="dxa"/>
          </w:tcPr>
          <w:p w14:paraId="4248C91F" w14:textId="77777777" w:rsidR="003A545B" w:rsidRPr="009A277A" w:rsidRDefault="003A545B" w:rsidP="002D425C">
            <w:pPr>
              <w:jc w:val="both"/>
              <w:rPr>
                <w:rFonts w:ascii="Times New Roman" w:hAnsi="Times New Roman" w:cs="Times New Roman"/>
                <w:sz w:val="24"/>
                <w:szCs w:val="24"/>
              </w:rPr>
            </w:pPr>
            <w:r w:rsidRPr="009A277A">
              <w:rPr>
                <w:rFonts w:ascii="Times New Roman" w:hAnsi="Times New Roman" w:cs="Times New Roman"/>
                <w:sz w:val="24"/>
                <w:szCs w:val="24"/>
              </w:rPr>
              <w:t>Бібліотека ім. М. А. Жовтобрюха ПНПУ ім. В. Г. Короленка</w:t>
            </w:r>
          </w:p>
        </w:tc>
        <w:tc>
          <w:tcPr>
            <w:tcW w:w="567" w:type="dxa"/>
          </w:tcPr>
          <w:p w14:paraId="7D587A22" w14:textId="320D5422"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46525C51" w14:textId="44615B5E"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2C8AAA5D" w14:textId="65FAF5C5" w:rsidR="003A545B" w:rsidRPr="003951F0" w:rsidRDefault="00D170DB" w:rsidP="00D170DB">
            <w:pPr>
              <w:jc w:val="center"/>
              <w:rPr>
                <w:rFonts w:ascii="Times New Roman" w:hAnsi="Times New Roman" w:cs="Times New Roman"/>
                <w:color w:val="000000" w:themeColor="text1"/>
                <w:sz w:val="24"/>
                <w:szCs w:val="24"/>
                <w:vertAlign w:val="subscript"/>
              </w:rPr>
            </w:pPr>
            <w:r w:rsidRPr="003951F0">
              <w:rPr>
                <w:rFonts w:ascii="Times New Roman" w:hAnsi="Times New Roman" w:cs="Times New Roman"/>
                <w:color w:val="000000" w:themeColor="text1"/>
                <w:sz w:val="24"/>
                <w:szCs w:val="24"/>
                <w:vertAlign w:val="subscript"/>
              </w:rPr>
              <w:t>+</w:t>
            </w:r>
          </w:p>
        </w:tc>
        <w:tc>
          <w:tcPr>
            <w:tcW w:w="567" w:type="dxa"/>
          </w:tcPr>
          <w:p w14:paraId="3CBBE342" w14:textId="67B3717D"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3F7C4D66" w14:textId="6A15A9F7"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65E4952E" w14:textId="5C26559A"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74761C0D" w14:textId="45AECBDD"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05514C16" w14:textId="5DCFABBC"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r w:rsidR="00192FF4" w14:paraId="4328119C" w14:textId="3AD9F09B" w:rsidTr="00CA6C71">
        <w:tc>
          <w:tcPr>
            <w:tcW w:w="3998" w:type="dxa"/>
          </w:tcPr>
          <w:p w14:paraId="52E75503" w14:textId="62D8C004" w:rsidR="003A545B" w:rsidRPr="009A277A" w:rsidRDefault="003A545B" w:rsidP="002D425C">
            <w:pPr>
              <w:jc w:val="both"/>
              <w:rPr>
                <w:rFonts w:ascii="Times New Roman" w:hAnsi="Times New Roman" w:cs="Times New Roman"/>
                <w:sz w:val="24"/>
                <w:szCs w:val="24"/>
              </w:rPr>
            </w:pPr>
            <w:r w:rsidRPr="009A277A">
              <w:rPr>
                <w:rFonts w:ascii="Times New Roman" w:hAnsi="Times New Roman" w:cs="Times New Roman"/>
                <w:sz w:val="24"/>
                <w:szCs w:val="24"/>
              </w:rPr>
              <w:t>Бібліотека К</w:t>
            </w:r>
            <w:r w:rsidR="00FD6DCF">
              <w:rPr>
                <w:rFonts w:ascii="Times New Roman" w:hAnsi="Times New Roman" w:cs="Times New Roman"/>
                <w:sz w:val="24"/>
                <w:szCs w:val="24"/>
              </w:rPr>
              <w:t>.-</w:t>
            </w:r>
            <w:r w:rsidRPr="009A277A">
              <w:rPr>
                <w:rFonts w:ascii="Times New Roman" w:hAnsi="Times New Roman" w:cs="Times New Roman"/>
                <w:sz w:val="24"/>
                <w:szCs w:val="24"/>
              </w:rPr>
              <w:t>ПНУ ім. І. Огієнка</w:t>
            </w:r>
          </w:p>
        </w:tc>
        <w:tc>
          <w:tcPr>
            <w:tcW w:w="567" w:type="dxa"/>
          </w:tcPr>
          <w:p w14:paraId="0FB523BE" w14:textId="1929E401"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3328E6B9" w14:textId="771CCBF5"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49A1F242" w14:textId="26C96ECA"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340DFC56" w14:textId="18AC0DBB"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1CA988C4" w14:textId="1B978A50"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0648C775" w14:textId="1FA1EE90"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144EE3D5" w14:textId="2249D970"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55F0439F" w14:textId="06277056"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r w:rsidR="00192FF4" w14:paraId="0B78AF5B" w14:textId="386BF39F" w:rsidTr="00CA6C71">
        <w:tc>
          <w:tcPr>
            <w:tcW w:w="3998" w:type="dxa"/>
          </w:tcPr>
          <w:p w14:paraId="733875AB" w14:textId="61D0D47A" w:rsidR="003A545B" w:rsidRPr="009A277A" w:rsidRDefault="003A545B" w:rsidP="002D425C">
            <w:pPr>
              <w:jc w:val="both"/>
              <w:rPr>
                <w:rFonts w:ascii="Times New Roman" w:hAnsi="Times New Roman" w:cs="Times New Roman"/>
                <w:sz w:val="24"/>
                <w:szCs w:val="24"/>
              </w:rPr>
            </w:pPr>
            <w:r w:rsidRPr="009A277A">
              <w:rPr>
                <w:rFonts w:ascii="Times New Roman" w:hAnsi="Times New Roman" w:cs="Times New Roman"/>
                <w:sz w:val="24"/>
                <w:szCs w:val="24"/>
              </w:rPr>
              <w:t>НБ С</w:t>
            </w:r>
            <w:r w:rsidR="00DD1679">
              <w:rPr>
                <w:rFonts w:ascii="Times New Roman" w:hAnsi="Times New Roman" w:cs="Times New Roman"/>
                <w:sz w:val="24"/>
                <w:szCs w:val="24"/>
              </w:rPr>
              <w:t>ум</w:t>
            </w:r>
            <w:r w:rsidRPr="009A277A">
              <w:rPr>
                <w:rFonts w:ascii="Times New Roman" w:hAnsi="Times New Roman" w:cs="Times New Roman"/>
                <w:sz w:val="24"/>
                <w:szCs w:val="24"/>
              </w:rPr>
              <w:t>ДПУ ім. А. С. Макаренка</w:t>
            </w:r>
          </w:p>
        </w:tc>
        <w:tc>
          <w:tcPr>
            <w:tcW w:w="567" w:type="dxa"/>
          </w:tcPr>
          <w:p w14:paraId="580725D1" w14:textId="77777777" w:rsidR="003A545B" w:rsidRPr="003951F0" w:rsidRDefault="003A545B" w:rsidP="00D170DB">
            <w:pPr>
              <w:jc w:val="center"/>
              <w:rPr>
                <w:rFonts w:ascii="Times New Roman" w:hAnsi="Times New Roman" w:cs="Times New Roman"/>
                <w:color w:val="000000" w:themeColor="text1"/>
                <w:sz w:val="24"/>
                <w:szCs w:val="24"/>
              </w:rPr>
            </w:pPr>
          </w:p>
        </w:tc>
        <w:tc>
          <w:tcPr>
            <w:tcW w:w="567" w:type="dxa"/>
          </w:tcPr>
          <w:p w14:paraId="2542B724" w14:textId="77777777" w:rsidR="003A545B" w:rsidRPr="003951F0" w:rsidRDefault="003A545B" w:rsidP="00D170DB">
            <w:pPr>
              <w:jc w:val="center"/>
              <w:rPr>
                <w:rFonts w:ascii="Times New Roman" w:hAnsi="Times New Roman" w:cs="Times New Roman"/>
                <w:color w:val="000000" w:themeColor="text1"/>
                <w:sz w:val="24"/>
                <w:szCs w:val="24"/>
              </w:rPr>
            </w:pPr>
          </w:p>
        </w:tc>
        <w:tc>
          <w:tcPr>
            <w:tcW w:w="709" w:type="dxa"/>
          </w:tcPr>
          <w:p w14:paraId="6A0F3BE5" w14:textId="77777777" w:rsidR="003A545B" w:rsidRPr="003951F0" w:rsidRDefault="003A545B" w:rsidP="00D170DB">
            <w:pPr>
              <w:jc w:val="center"/>
              <w:rPr>
                <w:rFonts w:ascii="Times New Roman" w:hAnsi="Times New Roman" w:cs="Times New Roman"/>
                <w:color w:val="000000" w:themeColor="text1"/>
                <w:sz w:val="24"/>
                <w:szCs w:val="24"/>
              </w:rPr>
            </w:pPr>
          </w:p>
        </w:tc>
        <w:tc>
          <w:tcPr>
            <w:tcW w:w="567" w:type="dxa"/>
          </w:tcPr>
          <w:p w14:paraId="62A7A07B" w14:textId="77777777" w:rsidR="003A545B" w:rsidRPr="003951F0" w:rsidRDefault="003A545B" w:rsidP="00D170DB">
            <w:pPr>
              <w:jc w:val="center"/>
              <w:rPr>
                <w:rFonts w:ascii="Times New Roman" w:hAnsi="Times New Roman" w:cs="Times New Roman"/>
                <w:color w:val="000000" w:themeColor="text1"/>
                <w:sz w:val="24"/>
                <w:szCs w:val="24"/>
              </w:rPr>
            </w:pPr>
          </w:p>
        </w:tc>
        <w:tc>
          <w:tcPr>
            <w:tcW w:w="709" w:type="dxa"/>
          </w:tcPr>
          <w:p w14:paraId="1DF25BCB" w14:textId="77777777" w:rsidR="003A545B" w:rsidRPr="003951F0" w:rsidRDefault="003A545B" w:rsidP="00D170DB">
            <w:pPr>
              <w:jc w:val="center"/>
              <w:rPr>
                <w:rFonts w:ascii="Times New Roman" w:hAnsi="Times New Roman" w:cs="Times New Roman"/>
                <w:color w:val="000000" w:themeColor="text1"/>
                <w:sz w:val="24"/>
                <w:szCs w:val="24"/>
              </w:rPr>
            </w:pPr>
          </w:p>
        </w:tc>
        <w:tc>
          <w:tcPr>
            <w:tcW w:w="708" w:type="dxa"/>
          </w:tcPr>
          <w:p w14:paraId="3B605645" w14:textId="77777777" w:rsidR="003A545B" w:rsidRPr="003951F0" w:rsidRDefault="003A545B" w:rsidP="00D170DB">
            <w:pPr>
              <w:jc w:val="center"/>
              <w:rPr>
                <w:rFonts w:ascii="Times New Roman" w:hAnsi="Times New Roman" w:cs="Times New Roman"/>
                <w:color w:val="000000" w:themeColor="text1"/>
                <w:sz w:val="24"/>
                <w:szCs w:val="24"/>
              </w:rPr>
            </w:pPr>
          </w:p>
        </w:tc>
        <w:tc>
          <w:tcPr>
            <w:tcW w:w="709" w:type="dxa"/>
          </w:tcPr>
          <w:p w14:paraId="207FF333" w14:textId="77777777" w:rsidR="003A545B" w:rsidRPr="003951F0" w:rsidRDefault="003A545B" w:rsidP="00D170DB">
            <w:pPr>
              <w:jc w:val="center"/>
              <w:rPr>
                <w:rFonts w:ascii="Times New Roman" w:hAnsi="Times New Roman" w:cs="Times New Roman"/>
                <w:color w:val="000000" w:themeColor="text1"/>
                <w:sz w:val="24"/>
                <w:szCs w:val="24"/>
              </w:rPr>
            </w:pPr>
          </w:p>
        </w:tc>
        <w:tc>
          <w:tcPr>
            <w:tcW w:w="822" w:type="dxa"/>
          </w:tcPr>
          <w:p w14:paraId="206DEF5C" w14:textId="77777777" w:rsidR="003A545B" w:rsidRPr="003951F0" w:rsidRDefault="003A545B" w:rsidP="00D170DB">
            <w:pPr>
              <w:jc w:val="center"/>
              <w:rPr>
                <w:rFonts w:ascii="Times New Roman" w:hAnsi="Times New Roman" w:cs="Times New Roman"/>
                <w:color w:val="000000" w:themeColor="text1"/>
                <w:sz w:val="24"/>
                <w:szCs w:val="24"/>
              </w:rPr>
            </w:pPr>
          </w:p>
        </w:tc>
      </w:tr>
      <w:tr w:rsidR="00192FF4" w14:paraId="24FB0587" w14:textId="317E3420" w:rsidTr="00CA6C71">
        <w:tc>
          <w:tcPr>
            <w:tcW w:w="3998" w:type="dxa"/>
          </w:tcPr>
          <w:p w14:paraId="2FEBF047" w14:textId="77777777" w:rsidR="003A545B" w:rsidRPr="009A277A" w:rsidRDefault="003A545B" w:rsidP="002D425C">
            <w:pPr>
              <w:jc w:val="both"/>
              <w:rPr>
                <w:rFonts w:ascii="Times New Roman" w:hAnsi="Times New Roman" w:cs="Times New Roman"/>
                <w:sz w:val="24"/>
                <w:szCs w:val="24"/>
              </w:rPr>
            </w:pPr>
            <w:r w:rsidRPr="009A277A">
              <w:rPr>
                <w:rFonts w:ascii="Times New Roman" w:hAnsi="Times New Roman" w:cs="Times New Roman"/>
                <w:sz w:val="24"/>
                <w:szCs w:val="24"/>
              </w:rPr>
              <w:t>Бібліотека КДПУ</w:t>
            </w:r>
          </w:p>
        </w:tc>
        <w:tc>
          <w:tcPr>
            <w:tcW w:w="567" w:type="dxa"/>
          </w:tcPr>
          <w:p w14:paraId="096DB2CE" w14:textId="74F6447B" w:rsidR="003A545B" w:rsidRPr="003951F0" w:rsidRDefault="0021737A"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50714899" w14:textId="26AE12DA" w:rsidR="003A545B" w:rsidRPr="003951F0" w:rsidRDefault="0021737A"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48FCD3BA" w14:textId="7F160BE2" w:rsidR="003A545B" w:rsidRPr="003951F0" w:rsidRDefault="0021737A"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0501116C" w14:textId="329482B9" w:rsidR="003A545B" w:rsidRPr="003951F0" w:rsidRDefault="006A6B25"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2C7FEE34" w14:textId="532D0554" w:rsidR="003A545B" w:rsidRPr="003951F0" w:rsidRDefault="006A6B25"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2AADB250" w14:textId="53406642" w:rsidR="003A545B" w:rsidRPr="003951F0" w:rsidRDefault="0021737A"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7A6C1F22" w14:textId="689FDE8C" w:rsidR="003A545B" w:rsidRPr="003951F0" w:rsidRDefault="0021737A"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51A28079" w14:textId="58298244" w:rsidR="003A545B" w:rsidRPr="003951F0" w:rsidRDefault="0021737A"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r w:rsidR="00192FF4" w14:paraId="2E5E67CD" w14:textId="03BB3F67" w:rsidTr="00CA6C71">
        <w:tc>
          <w:tcPr>
            <w:tcW w:w="3998" w:type="dxa"/>
          </w:tcPr>
          <w:p w14:paraId="4D0FCDC1" w14:textId="77777777" w:rsidR="003A545B" w:rsidRPr="009A277A" w:rsidRDefault="003A545B" w:rsidP="002D425C">
            <w:pPr>
              <w:jc w:val="both"/>
              <w:rPr>
                <w:rFonts w:ascii="Times New Roman" w:hAnsi="Times New Roman" w:cs="Times New Roman"/>
                <w:sz w:val="24"/>
                <w:szCs w:val="24"/>
              </w:rPr>
            </w:pPr>
            <w:r w:rsidRPr="009A277A">
              <w:rPr>
                <w:rFonts w:ascii="Times New Roman" w:hAnsi="Times New Roman" w:cs="Times New Roman"/>
                <w:sz w:val="24"/>
                <w:szCs w:val="24"/>
              </w:rPr>
              <w:t>Бібліотека МДПУ ім. Б. Хмельницького</w:t>
            </w:r>
          </w:p>
        </w:tc>
        <w:tc>
          <w:tcPr>
            <w:tcW w:w="567" w:type="dxa"/>
          </w:tcPr>
          <w:p w14:paraId="72554A6A" w14:textId="7DDEEB9D"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4D14B486" w14:textId="6C01D527"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70007778" w14:textId="1D5B2165"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softHyphen/>
            </w:r>
          </w:p>
        </w:tc>
        <w:tc>
          <w:tcPr>
            <w:tcW w:w="567" w:type="dxa"/>
          </w:tcPr>
          <w:p w14:paraId="4AB6F0C0" w14:textId="4C1CECA4"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77495012" w14:textId="0CAF3E53"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77D16FB5" w14:textId="39F6BB76"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1D0B9ABC" w14:textId="49827861"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417C1255" w14:textId="2D510B43"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r w:rsidR="00192FF4" w14:paraId="541AFCF2" w14:textId="2A76F87B" w:rsidTr="00CA6C71">
        <w:tc>
          <w:tcPr>
            <w:tcW w:w="3998" w:type="dxa"/>
          </w:tcPr>
          <w:p w14:paraId="76C0E542" w14:textId="77777777" w:rsidR="003A545B" w:rsidRPr="009A277A" w:rsidRDefault="003A545B" w:rsidP="002D425C">
            <w:pPr>
              <w:jc w:val="both"/>
              <w:rPr>
                <w:rFonts w:ascii="Times New Roman" w:hAnsi="Times New Roman" w:cs="Times New Roman"/>
                <w:sz w:val="24"/>
                <w:szCs w:val="24"/>
              </w:rPr>
            </w:pPr>
            <w:r w:rsidRPr="009A277A">
              <w:rPr>
                <w:rFonts w:ascii="Times New Roman" w:hAnsi="Times New Roman" w:cs="Times New Roman"/>
                <w:sz w:val="24"/>
                <w:szCs w:val="24"/>
              </w:rPr>
              <w:t>Бібліотека ПНПУ ім. К. Д. Ушинського</w:t>
            </w:r>
          </w:p>
        </w:tc>
        <w:tc>
          <w:tcPr>
            <w:tcW w:w="567" w:type="dxa"/>
          </w:tcPr>
          <w:p w14:paraId="6128013F" w14:textId="6637796A"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56C4B9DB" w14:textId="7939B82A"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6D49C378" w14:textId="365B093C"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578FAA3A" w14:textId="4B599CA9"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0312D66F" w14:textId="5D7E24E0"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78D66DED" w14:textId="47DBDFD4"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68301F1D" w14:textId="38CBCF5D"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31274540" w14:textId="59269916"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r w:rsidR="00192FF4" w14:paraId="47AF138F" w14:textId="795F971D" w:rsidTr="00CA6C71">
        <w:tc>
          <w:tcPr>
            <w:tcW w:w="3998" w:type="dxa"/>
          </w:tcPr>
          <w:p w14:paraId="2A66A974" w14:textId="77777777" w:rsidR="003A545B" w:rsidRPr="009A277A" w:rsidRDefault="003A545B" w:rsidP="002D425C">
            <w:pPr>
              <w:jc w:val="both"/>
              <w:rPr>
                <w:rFonts w:ascii="Times New Roman" w:hAnsi="Times New Roman" w:cs="Times New Roman"/>
                <w:sz w:val="24"/>
                <w:szCs w:val="24"/>
              </w:rPr>
            </w:pPr>
            <w:r w:rsidRPr="009A277A">
              <w:rPr>
                <w:rFonts w:ascii="Times New Roman" w:hAnsi="Times New Roman" w:cs="Times New Roman"/>
                <w:sz w:val="24"/>
                <w:szCs w:val="24"/>
              </w:rPr>
              <w:t>НБ ТНПУ ім. В.  Гнатюка</w:t>
            </w:r>
          </w:p>
        </w:tc>
        <w:tc>
          <w:tcPr>
            <w:tcW w:w="567" w:type="dxa"/>
          </w:tcPr>
          <w:p w14:paraId="3F7FA34E" w14:textId="6E7CE854"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1EA8AAD9" w14:textId="48E9C697"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52E48721" w14:textId="4B74743C"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33F44166" w14:textId="4D9BF26B"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4C098A1C" w14:textId="72AFDDCA"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7ABF4D4B" w14:textId="5FDC964D"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3308CD5C" w14:textId="2C7EF4D8"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63351D1B" w14:textId="1D83D963"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r w:rsidR="00192FF4" w14:paraId="1FFFF58C" w14:textId="0D0F909B" w:rsidTr="00CA6C71">
        <w:tc>
          <w:tcPr>
            <w:tcW w:w="3998" w:type="dxa"/>
          </w:tcPr>
          <w:p w14:paraId="228E2ECA" w14:textId="77777777" w:rsidR="003A545B" w:rsidRPr="009A277A" w:rsidRDefault="003A545B" w:rsidP="002D425C">
            <w:pPr>
              <w:jc w:val="both"/>
              <w:rPr>
                <w:rFonts w:ascii="Times New Roman" w:hAnsi="Times New Roman" w:cs="Times New Roman"/>
                <w:sz w:val="24"/>
                <w:szCs w:val="24"/>
              </w:rPr>
            </w:pPr>
            <w:r w:rsidRPr="009A277A">
              <w:rPr>
                <w:rFonts w:ascii="Times New Roman" w:hAnsi="Times New Roman" w:cs="Times New Roman"/>
                <w:sz w:val="24"/>
                <w:szCs w:val="24"/>
              </w:rPr>
              <w:t>НБ ХНПУ ім. Г. С. Сковороди</w:t>
            </w:r>
          </w:p>
        </w:tc>
        <w:tc>
          <w:tcPr>
            <w:tcW w:w="567" w:type="dxa"/>
          </w:tcPr>
          <w:p w14:paraId="43A5CD0E" w14:textId="59A5B6DA"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4AB86B7A" w14:textId="4564B731"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4BD657D5" w14:textId="43D49F27"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567" w:type="dxa"/>
          </w:tcPr>
          <w:p w14:paraId="3AA48592" w14:textId="4EEA7887"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0500E46E" w14:textId="141EB953"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8" w:type="dxa"/>
          </w:tcPr>
          <w:p w14:paraId="4D28BE1E" w14:textId="79B8564D"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709" w:type="dxa"/>
          </w:tcPr>
          <w:p w14:paraId="08C83893" w14:textId="2FD3CE2C"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c>
          <w:tcPr>
            <w:tcW w:w="822" w:type="dxa"/>
          </w:tcPr>
          <w:p w14:paraId="292B39F7" w14:textId="6B992DBF" w:rsidR="003A545B" w:rsidRPr="003951F0" w:rsidRDefault="00D170DB" w:rsidP="00D170DB">
            <w:pPr>
              <w:jc w:val="center"/>
              <w:rPr>
                <w:rFonts w:ascii="Times New Roman" w:hAnsi="Times New Roman" w:cs="Times New Roman"/>
                <w:color w:val="000000" w:themeColor="text1"/>
                <w:sz w:val="24"/>
                <w:szCs w:val="24"/>
              </w:rPr>
            </w:pPr>
            <w:r w:rsidRPr="003951F0">
              <w:rPr>
                <w:rFonts w:ascii="Times New Roman" w:hAnsi="Times New Roman" w:cs="Times New Roman"/>
                <w:color w:val="000000" w:themeColor="text1"/>
                <w:sz w:val="24"/>
                <w:szCs w:val="24"/>
              </w:rPr>
              <w:t>–</w:t>
            </w:r>
          </w:p>
        </w:tc>
      </w:tr>
    </w:tbl>
    <w:p w14:paraId="2A3BD5A6" w14:textId="77777777" w:rsidR="00405DC4" w:rsidRPr="0055282E" w:rsidRDefault="00405DC4" w:rsidP="00405DC4">
      <w:pPr>
        <w:spacing w:after="0" w:line="240" w:lineRule="auto"/>
        <w:ind w:firstLine="709"/>
        <w:jc w:val="both"/>
        <w:rPr>
          <w:rFonts w:ascii="Times New Roman" w:hAnsi="Times New Roman" w:cs="Times New Roman"/>
          <w:color w:val="000000" w:themeColor="text1"/>
          <w:sz w:val="28"/>
          <w:szCs w:val="28"/>
          <w:lang w:val="en-US"/>
        </w:rPr>
      </w:pPr>
    </w:p>
    <w:p w14:paraId="72607F42" w14:textId="6CDDBE87" w:rsidR="00414A78" w:rsidRPr="005B0FBA" w:rsidRDefault="00414A78" w:rsidP="005B0FBA">
      <w:pPr>
        <w:spacing w:after="0" w:line="360" w:lineRule="auto"/>
        <w:ind w:firstLine="709"/>
        <w:jc w:val="both"/>
        <w:rPr>
          <w:rFonts w:ascii="Times New Roman" w:hAnsi="Times New Roman" w:cs="Times New Roman"/>
          <w:color w:val="000000" w:themeColor="text1"/>
          <w:sz w:val="28"/>
          <w:szCs w:val="28"/>
        </w:rPr>
      </w:pPr>
      <w:r w:rsidRPr="005B0FBA">
        <w:rPr>
          <w:rFonts w:ascii="Times New Roman" w:hAnsi="Times New Roman" w:cs="Times New Roman"/>
          <w:color w:val="000000" w:themeColor="text1"/>
          <w:sz w:val="28"/>
          <w:szCs w:val="28"/>
        </w:rPr>
        <w:t>Наведені відомості про наявність інформації на сайтах наукових бібліотек ЗВО</w:t>
      </w:r>
      <w:r w:rsidR="007A7C08" w:rsidRPr="005B0FBA">
        <w:rPr>
          <w:rFonts w:ascii="Times New Roman" w:hAnsi="Times New Roman" w:cs="Times New Roman"/>
          <w:color w:val="000000" w:themeColor="text1"/>
          <w:sz w:val="28"/>
          <w:szCs w:val="28"/>
        </w:rPr>
        <w:t xml:space="preserve"> </w:t>
      </w:r>
      <w:r w:rsidRPr="005B0FBA">
        <w:rPr>
          <w:rFonts w:ascii="Times New Roman" w:hAnsi="Times New Roman" w:cs="Times New Roman"/>
          <w:color w:val="000000" w:themeColor="text1"/>
          <w:sz w:val="28"/>
          <w:szCs w:val="28"/>
        </w:rPr>
        <w:t xml:space="preserve">доповнимо та конкретизуємо </w:t>
      </w:r>
      <w:r w:rsidR="005B0FBA" w:rsidRPr="005B0FBA">
        <w:rPr>
          <w:rFonts w:ascii="Times New Roman" w:hAnsi="Times New Roman" w:cs="Times New Roman"/>
          <w:color w:val="000000" w:themeColor="text1"/>
          <w:sz w:val="28"/>
          <w:szCs w:val="28"/>
        </w:rPr>
        <w:t>наступними інформаційними матеріалами</w:t>
      </w:r>
      <w:r w:rsidRPr="005B0FBA">
        <w:rPr>
          <w:rFonts w:ascii="Times New Roman" w:hAnsi="Times New Roman" w:cs="Times New Roman"/>
          <w:color w:val="000000" w:themeColor="text1"/>
          <w:sz w:val="28"/>
          <w:szCs w:val="28"/>
        </w:rPr>
        <w:t>:</w:t>
      </w:r>
    </w:p>
    <w:p w14:paraId="40FECBB4" w14:textId="7C52754E" w:rsidR="00405DC4" w:rsidRPr="005B0FBA" w:rsidRDefault="00414A78" w:rsidP="005B0FBA">
      <w:pPr>
        <w:spacing w:after="0" w:line="360" w:lineRule="auto"/>
        <w:ind w:firstLine="709"/>
        <w:jc w:val="both"/>
        <w:rPr>
          <w:rFonts w:ascii="Times New Roman" w:hAnsi="Times New Roman" w:cs="Times New Roman"/>
          <w:color w:val="000000" w:themeColor="text1"/>
          <w:sz w:val="28"/>
          <w:szCs w:val="28"/>
        </w:rPr>
      </w:pPr>
      <w:r w:rsidRPr="005B0FBA">
        <w:rPr>
          <w:rFonts w:ascii="Times New Roman" w:hAnsi="Times New Roman" w:cs="Times New Roman"/>
          <w:color w:val="000000" w:themeColor="text1"/>
          <w:sz w:val="28"/>
          <w:szCs w:val="28"/>
        </w:rPr>
        <w:t>с</w:t>
      </w:r>
      <w:r w:rsidR="007A5B61" w:rsidRPr="005B0FBA">
        <w:rPr>
          <w:rFonts w:ascii="Times New Roman" w:hAnsi="Times New Roman" w:cs="Times New Roman"/>
          <w:color w:val="000000" w:themeColor="text1"/>
          <w:sz w:val="28"/>
          <w:szCs w:val="28"/>
        </w:rPr>
        <w:t>айт ВДПУ ім. </w:t>
      </w:r>
      <w:r w:rsidR="00405DC4" w:rsidRPr="005B0FBA">
        <w:rPr>
          <w:rFonts w:ascii="Times New Roman" w:hAnsi="Times New Roman" w:cs="Times New Roman"/>
          <w:color w:val="000000" w:themeColor="text1"/>
          <w:sz w:val="28"/>
          <w:szCs w:val="28"/>
        </w:rPr>
        <w:t>М. Коцюбинського має вбудований блок щодо відкритих освітніх ресурсів з оглядом шляхів відкритого доступу, та переліку інституційних репозитаріїв (ІР) (</w:t>
      </w:r>
      <w:r w:rsidR="00581E23" w:rsidRPr="005B0FBA">
        <w:rPr>
          <w:rFonts w:ascii="Times New Roman" w:hAnsi="Times New Roman" w:cs="Times New Roman"/>
          <w:color w:val="000000" w:themeColor="text1"/>
          <w:sz w:val="28"/>
          <w:szCs w:val="28"/>
        </w:rPr>
        <w:t>http://surl.li/vbdjle</w:t>
      </w:r>
      <w:r w:rsidR="00405DC4" w:rsidRPr="005B0FBA">
        <w:rPr>
          <w:rFonts w:ascii="Times New Roman" w:hAnsi="Times New Roman" w:cs="Times New Roman"/>
          <w:color w:val="000000" w:themeColor="text1"/>
          <w:sz w:val="28"/>
          <w:szCs w:val="28"/>
        </w:rPr>
        <w:t>)</w:t>
      </w:r>
      <w:r w:rsidRPr="005B0FBA">
        <w:rPr>
          <w:rFonts w:ascii="Times New Roman" w:hAnsi="Times New Roman" w:cs="Times New Roman"/>
          <w:color w:val="000000" w:themeColor="text1"/>
          <w:sz w:val="28"/>
          <w:szCs w:val="28"/>
        </w:rPr>
        <w:t>;</w:t>
      </w:r>
    </w:p>
    <w:p w14:paraId="12732D6F" w14:textId="3780AEC5" w:rsidR="004732D3" w:rsidRPr="005B0FBA" w:rsidRDefault="00414A78" w:rsidP="005B0FBA">
      <w:pPr>
        <w:spacing w:after="0" w:line="360" w:lineRule="auto"/>
        <w:ind w:firstLine="709"/>
        <w:jc w:val="both"/>
        <w:rPr>
          <w:rFonts w:ascii="Times New Roman" w:hAnsi="Times New Roman" w:cs="Times New Roman"/>
          <w:color w:val="000000" w:themeColor="text1"/>
          <w:sz w:val="28"/>
          <w:szCs w:val="28"/>
        </w:rPr>
      </w:pPr>
      <w:r w:rsidRPr="005B0FBA">
        <w:rPr>
          <w:rFonts w:ascii="Times New Roman" w:hAnsi="Times New Roman" w:cs="Times New Roman"/>
          <w:color w:val="000000" w:themeColor="text1"/>
          <w:sz w:val="28"/>
          <w:szCs w:val="28"/>
        </w:rPr>
        <w:t>н</w:t>
      </w:r>
      <w:r w:rsidR="00FC1587" w:rsidRPr="005B0FBA">
        <w:rPr>
          <w:rFonts w:ascii="Times New Roman" w:hAnsi="Times New Roman" w:cs="Times New Roman"/>
          <w:color w:val="000000" w:themeColor="text1"/>
          <w:sz w:val="28"/>
          <w:szCs w:val="28"/>
        </w:rPr>
        <w:t xml:space="preserve">а </w:t>
      </w:r>
      <w:r w:rsidRPr="005B0FBA">
        <w:rPr>
          <w:rFonts w:ascii="Times New Roman" w:hAnsi="Times New Roman" w:cs="Times New Roman"/>
          <w:color w:val="000000" w:themeColor="text1"/>
          <w:sz w:val="28"/>
          <w:szCs w:val="28"/>
        </w:rPr>
        <w:t xml:space="preserve">веб-сторінці </w:t>
      </w:r>
      <w:r w:rsidR="004732D3" w:rsidRPr="005B0FBA">
        <w:rPr>
          <w:rFonts w:ascii="Times New Roman" w:hAnsi="Times New Roman" w:cs="Times New Roman"/>
          <w:color w:val="000000" w:themeColor="text1"/>
          <w:sz w:val="28"/>
          <w:szCs w:val="28"/>
        </w:rPr>
        <w:t xml:space="preserve">бібліотеки ДДПУ </w:t>
      </w:r>
      <w:r w:rsidR="00FC1587" w:rsidRPr="005B0FBA">
        <w:rPr>
          <w:rFonts w:ascii="Times New Roman" w:hAnsi="Times New Roman" w:cs="Times New Roman"/>
          <w:color w:val="000000" w:themeColor="text1"/>
          <w:sz w:val="28"/>
          <w:szCs w:val="28"/>
        </w:rPr>
        <w:t xml:space="preserve">є розділ, в якому </w:t>
      </w:r>
      <w:r w:rsidRPr="005B0FBA">
        <w:rPr>
          <w:rFonts w:ascii="Times New Roman" w:hAnsi="Times New Roman" w:cs="Times New Roman"/>
          <w:color w:val="000000" w:themeColor="text1"/>
          <w:sz w:val="28"/>
          <w:szCs w:val="28"/>
        </w:rPr>
        <w:t>наведено</w:t>
      </w:r>
      <w:r w:rsidR="00FC1587" w:rsidRPr="005B0FBA">
        <w:rPr>
          <w:rFonts w:ascii="Times New Roman" w:hAnsi="Times New Roman" w:cs="Times New Roman"/>
          <w:color w:val="000000" w:themeColor="text1"/>
          <w:sz w:val="28"/>
          <w:szCs w:val="28"/>
        </w:rPr>
        <w:t xml:space="preserve"> відомості про інституційний </w:t>
      </w:r>
      <w:proofErr w:type="spellStart"/>
      <w:r w:rsidR="00FC1587" w:rsidRPr="005B0FBA">
        <w:rPr>
          <w:rFonts w:ascii="Times New Roman" w:hAnsi="Times New Roman" w:cs="Times New Roman"/>
          <w:color w:val="000000" w:themeColor="text1"/>
          <w:sz w:val="28"/>
          <w:szCs w:val="28"/>
        </w:rPr>
        <w:t>репозитарій</w:t>
      </w:r>
      <w:proofErr w:type="spellEnd"/>
      <w:r w:rsidR="00FC1587" w:rsidRPr="005B0FBA">
        <w:rPr>
          <w:rFonts w:ascii="Times New Roman" w:hAnsi="Times New Roman" w:cs="Times New Roman"/>
          <w:color w:val="000000" w:themeColor="text1"/>
          <w:sz w:val="28"/>
          <w:szCs w:val="28"/>
        </w:rPr>
        <w:t xml:space="preserve">, на веб-порталі університету є інформаційний блок стосовно консультування подання статей </w:t>
      </w:r>
      <w:r w:rsidRPr="005B0FBA">
        <w:rPr>
          <w:rFonts w:ascii="Times New Roman" w:hAnsi="Times New Roman" w:cs="Times New Roman"/>
          <w:color w:val="000000" w:themeColor="text1"/>
          <w:sz w:val="28"/>
          <w:szCs w:val="28"/>
        </w:rPr>
        <w:t>у</w:t>
      </w:r>
      <w:r w:rsidR="00FC1587" w:rsidRPr="005B0FBA">
        <w:rPr>
          <w:rFonts w:ascii="Times New Roman" w:hAnsi="Times New Roman" w:cs="Times New Roman"/>
          <w:color w:val="000000" w:themeColor="text1"/>
          <w:sz w:val="28"/>
          <w:szCs w:val="28"/>
        </w:rPr>
        <w:t xml:space="preserve"> видання, що входять в реферативні БД </w:t>
      </w:r>
      <w:proofErr w:type="spellStart"/>
      <w:r w:rsidR="00FC1587" w:rsidRPr="005B0FBA">
        <w:rPr>
          <w:rFonts w:ascii="Times New Roman" w:hAnsi="Times New Roman" w:cs="Times New Roman"/>
          <w:color w:val="000000" w:themeColor="text1"/>
          <w:sz w:val="28"/>
          <w:szCs w:val="28"/>
          <w:lang w:val="en-US"/>
        </w:rPr>
        <w:t>WoS</w:t>
      </w:r>
      <w:proofErr w:type="spellEnd"/>
      <w:r w:rsidR="00FC1587" w:rsidRPr="005B0FBA">
        <w:rPr>
          <w:rFonts w:ascii="Times New Roman" w:hAnsi="Times New Roman" w:cs="Times New Roman"/>
          <w:color w:val="000000" w:themeColor="text1"/>
          <w:sz w:val="28"/>
          <w:szCs w:val="28"/>
        </w:rPr>
        <w:t xml:space="preserve">  і </w:t>
      </w:r>
      <w:r w:rsidR="00FC1587" w:rsidRPr="005B0FBA">
        <w:rPr>
          <w:rFonts w:ascii="Times New Roman" w:hAnsi="Times New Roman" w:cs="Times New Roman"/>
          <w:color w:val="000000" w:themeColor="text1"/>
          <w:sz w:val="28"/>
          <w:szCs w:val="28"/>
          <w:lang w:val="en-US"/>
        </w:rPr>
        <w:t>Scopus</w:t>
      </w:r>
      <w:r w:rsidR="008E07ED" w:rsidRPr="005B0FBA">
        <w:rPr>
          <w:rFonts w:ascii="Times New Roman" w:hAnsi="Times New Roman" w:cs="Times New Roman"/>
          <w:color w:val="000000" w:themeColor="text1"/>
          <w:sz w:val="28"/>
          <w:szCs w:val="28"/>
        </w:rPr>
        <w:t xml:space="preserve"> (http://surl.li/lhafgx)</w:t>
      </w:r>
      <w:r w:rsidRPr="005B0FBA">
        <w:rPr>
          <w:rFonts w:ascii="Times New Roman" w:hAnsi="Times New Roman" w:cs="Times New Roman"/>
          <w:color w:val="000000" w:themeColor="text1"/>
          <w:sz w:val="28"/>
          <w:szCs w:val="28"/>
        </w:rPr>
        <w:t>;</w:t>
      </w:r>
    </w:p>
    <w:p w14:paraId="21255B66" w14:textId="2E91411F" w:rsidR="006A6B25" w:rsidRPr="005B0FBA" w:rsidRDefault="00414A78" w:rsidP="005B0FBA">
      <w:pPr>
        <w:spacing w:after="0" w:line="360" w:lineRule="auto"/>
        <w:ind w:firstLine="709"/>
        <w:jc w:val="both"/>
        <w:rPr>
          <w:rFonts w:ascii="Times New Roman" w:hAnsi="Times New Roman" w:cs="Times New Roman"/>
          <w:color w:val="000000" w:themeColor="text1"/>
          <w:sz w:val="28"/>
          <w:szCs w:val="28"/>
        </w:rPr>
      </w:pPr>
      <w:r w:rsidRPr="005B0FBA">
        <w:rPr>
          <w:rFonts w:ascii="Times New Roman" w:hAnsi="Times New Roman" w:cs="Times New Roman"/>
          <w:color w:val="000000" w:themeColor="text1"/>
          <w:sz w:val="28"/>
          <w:szCs w:val="28"/>
        </w:rPr>
        <w:t>н</w:t>
      </w:r>
      <w:r w:rsidR="00A106BD" w:rsidRPr="005B0FBA">
        <w:rPr>
          <w:rFonts w:ascii="Times New Roman" w:hAnsi="Times New Roman" w:cs="Times New Roman"/>
          <w:color w:val="000000" w:themeColor="text1"/>
          <w:sz w:val="28"/>
          <w:szCs w:val="28"/>
        </w:rPr>
        <w:t>а веб порталі ДДПУ ім. І. Франка сформовано розділ «Наука в ДДПУ імені І. Франка», в якому зібрано інформаційні матеріали про наукометричні та бібліометричні сервіси, що ма</w:t>
      </w:r>
      <w:r w:rsidRPr="005B0FBA">
        <w:rPr>
          <w:rFonts w:ascii="Times New Roman" w:hAnsi="Times New Roman" w:cs="Times New Roman"/>
          <w:color w:val="000000" w:themeColor="text1"/>
          <w:sz w:val="28"/>
          <w:szCs w:val="28"/>
        </w:rPr>
        <w:t>ють</w:t>
      </w:r>
      <w:r w:rsidR="00A106BD" w:rsidRPr="005B0FBA">
        <w:rPr>
          <w:rFonts w:ascii="Times New Roman" w:hAnsi="Times New Roman" w:cs="Times New Roman"/>
          <w:color w:val="000000" w:themeColor="text1"/>
          <w:sz w:val="28"/>
          <w:szCs w:val="28"/>
        </w:rPr>
        <w:t xml:space="preserve"> суголосне до теми нашої розвідки </w:t>
      </w:r>
      <w:r w:rsidR="00A106BD" w:rsidRPr="005B0FBA">
        <w:rPr>
          <w:rFonts w:ascii="Times New Roman" w:hAnsi="Times New Roman" w:cs="Times New Roman"/>
          <w:color w:val="000000" w:themeColor="text1"/>
          <w:sz w:val="28"/>
          <w:szCs w:val="28"/>
        </w:rPr>
        <w:lastRenderedPageBreak/>
        <w:t xml:space="preserve">позначення. На сторінці наукової бібліотеки, як і більшості других, наявна рубрика «Перевірка на плагіат (Академічна доброчесність) </w:t>
      </w:r>
      <w:r w:rsidR="006A6B25" w:rsidRPr="005B0FBA">
        <w:rPr>
          <w:rFonts w:ascii="Times New Roman" w:hAnsi="Times New Roman" w:cs="Times New Roman"/>
          <w:color w:val="000000" w:themeColor="text1"/>
          <w:sz w:val="28"/>
          <w:szCs w:val="28"/>
        </w:rPr>
        <w:t>(http://surl.li/yufkkq)</w:t>
      </w:r>
      <w:r w:rsidRPr="005B0FBA">
        <w:rPr>
          <w:rFonts w:ascii="Times New Roman" w:hAnsi="Times New Roman" w:cs="Times New Roman"/>
          <w:color w:val="000000" w:themeColor="text1"/>
          <w:sz w:val="28"/>
          <w:szCs w:val="28"/>
        </w:rPr>
        <w:t>;</w:t>
      </w:r>
    </w:p>
    <w:p w14:paraId="587A4F3A" w14:textId="0714AC35" w:rsidR="00581E23" w:rsidRPr="005B0FBA" w:rsidRDefault="00414A78" w:rsidP="005B0FBA">
      <w:pPr>
        <w:spacing w:after="0" w:line="360" w:lineRule="auto"/>
        <w:ind w:firstLine="709"/>
        <w:jc w:val="both"/>
        <w:rPr>
          <w:rFonts w:ascii="Times New Roman" w:hAnsi="Times New Roman" w:cs="Times New Roman"/>
          <w:sz w:val="28"/>
          <w:szCs w:val="28"/>
        </w:rPr>
      </w:pPr>
      <w:r w:rsidRPr="005B0FBA">
        <w:rPr>
          <w:rFonts w:ascii="Times New Roman" w:hAnsi="Times New Roman" w:cs="Times New Roman"/>
          <w:sz w:val="28"/>
          <w:szCs w:val="28"/>
        </w:rPr>
        <w:t>на</w:t>
      </w:r>
      <w:r w:rsidR="00581E23" w:rsidRPr="005B0FBA">
        <w:rPr>
          <w:rFonts w:ascii="Times New Roman" w:hAnsi="Times New Roman" w:cs="Times New Roman"/>
          <w:sz w:val="28"/>
          <w:szCs w:val="28"/>
        </w:rPr>
        <w:t xml:space="preserve"> сторінці бібліотеки ім. М. А. Жовтобрюха ПНПУ ім. В. Г. Короленка в рубриці «Ресурси мережі» вміщено інформацію про основні поняття відкритої науки та перелік покликань на пошукові системи наукової інформації (http://surl.li/rztrdp)</w:t>
      </w:r>
      <w:r w:rsidRPr="005B0FBA">
        <w:rPr>
          <w:rFonts w:ascii="Times New Roman" w:hAnsi="Times New Roman" w:cs="Times New Roman"/>
          <w:sz w:val="28"/>
          <w:szCs w:val="28"/>
        </w:rPr>
        <w:t>;</w:t>
      </w:r>
    </w:p>
    <w:p w14:paraId="3EE5BA93" w14:textId="37F1F0C4" w:rsidR="00FD6DCF" w:rsidRPr="005B0FBA" w:rsidRDefault="00414A78" w:rsidP="005B0FBA">
      <w:pPr>
        <w:spacing w:after="0" w:line="360" w:lineRule="auto"/>
        <w:ind w:firstLine="709"/>
        <w:jc w:val="both"/>
        <w:rPr>
          <w:rFonts w:ascii="Times New Roman" w:hAnsi="Times New Roman" w:cs="Times New Roman"/>
          <w:sz w:val="28"/>
          <w:szCs w:val="28"/>
        </w:rPr>
      </w:pPr>
      <w:r w:rsidRPr="005B0FBA">
        <w:rPr>
          <w:rFonts w:ascii="Times New Roman" w:hAnsi="Times New Roman" w:cs="Times New Roman"/>
          <w:sz w:val="28"/>
          <w:szCs w:val="28"/>
        </w:rPr>
        <w:t>с</w:t>
      </w:r>
      <w:r w:rsidR="00FD6DCF" w:rsidRPr="005B0FBA">
        <w:rPr>
          <w:rFonts w:ascii="Times New Roman" w:hAnsi="Times New Roman" w:cs="Times New Roman"/>
          <w:sz w:val="28"/>
          <w:szCs w:val="28"/>
        </w:rPr>
        <w:t>айт бібліотеки К.-ПНУ ім. І. Огієнка представляє відомості про досліджувані сервіси в розділах «Іноземні бази даних» та «Наукометричні БД», в змісті розділу інформацію про ресурси подано з анотованими</w:t>
      </w:r>
      <w:r w:rsidR="00DD1679" w:rsidRPr="005B0FBA">
        <w:rPr>
          <w:rFonts w:ascii="Times New Roman" w:hAnsi="Times New Roman" w:cs="Times New Roman"/>
          <w:sz w:val="28"/>
          <w:szCs w:val="28"/>
        </w:rPr>
        <w:t xml:space="preserve"> оглядами</w:t>
      </w:r>
      <w:r w:rsidRPr="005B0FBA">
        <w:rPr>
          <w:rFonts w:ascii="Times New Roman" w:hAnsi="Times New Roman" w:cs="Times New Roman"/>
          <w:sz w:val="28"/>
          <w:szCs w:val="28"/>
        </w:rPr>
        <w:t>;</w:t>
      </w:r>
    </w:p>
    <w:p w14:paraId="1FAD718B" w14:textId="2770B931" w:rsidR="004725F1" w:rsidRPr="005B0FBA" w:rsidRDefault="00414A78" w:rsidP="005B0FBA">
      <w:pPr>
        <w:spacing w:after="0" w:line="360" w:lineRule="auto"/>
        <w:ind w:firstLine="709"/>
        <w:jc w:val="both"/>
        <w:rPr>
          <w:rFonts w:ascii="Times New Roman" w:hAnsi="Times New Roman" w:cs="Times New Roman"/>
          <w:sz w:val="28"/>
          <w:szCs w:val="28"/>
        </w:rPr>
      </w:pPr>
      <w:r w:rsidRPr="005B0FBA">
        <w:rPr>
          <w:rFonts w:ascii="Times New Roman" w:hAnsi="Times New Roman" w:cs="Times New Roman"/>
          <w:sz w:val="28"/>
          <w:szCs w:val="28"/>
        </w:rPr>
        <w:t>в</w:t>
      </w:r>
      <w:r w:rsidR="005314A6" w:rsidRPr="005B0FBA">
        <w:rPr>
          <w:rFonts w:ascii="Times New Roman" w:hAnsi="Times New Roman" w:cs="Times New Roman"/>
          <w:sz w:val="28"/>
          <w:szCs w:val="28"/>
        </w:rPr>
        <w:t>еб-портали</w:t>
      </w:r>
      <w:r w:rsidR="00DD1679" w:rsidRPr="005B0FBA">
        <w:rPr>
          <w:rFonts w:ascii="Times New Roman" w:hAnsi="Times New Roman" w:cs="Times New Roman"/>
          <w:sz w:val="28"/>
          <w:szCs w:val="28"/>
        </w:rPr>
        <w:t xml:space="preserve"> СумДПУ</w:t>
      </w:r>
      <w:r w:rsidR="005314A6" w:rsidRPr="005B0FBA">
        <w:rPr>
          <w:rFonts w:ascii="Times New Roman" w:hAnsi="Times New Roman" w:cs="Times New Roman"/>
          <w:sz w:val="28"/>
          <w:szCs w:val="28"/>
        </w:rPr>
        <w:t>, МДПУ ім. Б. Хмельницького та ТНПУ ім. В.  Гнатюка</w:t>
      </w:r>
      <w:r w:rsidR="00425E6B" w:rsidRPr="005B0FBA">
        <w:rPr>
          <w:rFonts w:ascii="Times New Roman" w:hAnsi="Times New Roman" w:cs="Times New Roman"/>
          <w:sz w:val="28"/>
          <w:szCs w:val="28"/>
        </w:rPr>
        <w:t xml:space="preserve"> мають систематизовані розділи </w:t>
      </w:r>
      <w:r w:rsidR="00711C72" w:rsidRPr="005B0FBA">
        <w:rPr>
          <w:rFonts w:ascii="Times New Roman" w:hAnsi="Times New Roman" w:cs="Times New Roman"/>
          <w:sz w:val="28"/>
          <w:szCs w:val="28"/>
        </w:rPr>
        <w:t>«</w:t>
      </w:r>
      <w:r w:rsidR="00425E6B" w:rsidRPr="005B0FBA">
        <w:rPr>
          <w:rFonts w:ascii="Times New Roman" w:hAnsi="Times New Roman" w:cs="Times New Roman"/>
          <w:sz w:val="28"/>
          <w:szCs w:val="28"/>
        </w:rPr>
        <w:t>Наука</w:t>
      </w:r>
      <w:r w:rsidR="00711C72" w:rsidRPr="005B0FBA">
        <w:rPr>
          <w:rFonts w:ascii="Times New Roman" w:hAnsi="Times New Roman" w:cs="Times New Roman"/>
          <w:sz w:val="28"/>
          <w:szCs w:val="28"/>
        </w:rPr>
        <w:t>»</w:t>
      </w:r>
      <w:r w:rsidR="00425E6B" w:rsidRPr="005B0FBA">
        <w:rPr>
          <w:rFonts w:ascii="Times New Roman" w:hAnsi="Times New Roman" w:cs="Times New Roman"/>
          <w:sz w:val="28"/>
          <w:szCs w:val="28"/>
        </w:rPr>
        <w:t xml:space="preserve">, в структурі яких є </w:t>
      </w:r>
      <w:r w:rsidR="002141F3" w:rsidRPr="005B0FBA">
        <w:rPr>
          <w:rFonts w:ascii="Times New Roman" w:hAnsi="Times New Roman" w:cs="Times New Roman"/>
          <w:sz w:val="28"/>
          <w:szCs w:val="28"/>
        </w:rPr>
        <w:t xml:space="preserve">рубрики </w:t>
      </w:r>
      <w:r w:rsidR="00711C72" w:rsidRPr="005B0FBA">
        <w:rPr>
          <w:rFonts w:ascii="Times New Roman" w:hAnsi="Times New Roman" w:cs="Times New Roman"/>
          <w:sz w:val="28"/>
          <w:szCs w:val="28"/>
        </w:rPr>
        <w:t>«</w:t>
      </w:r>
      <w:r w:rsidR="002141F3" w:rsidRPr="005B0FBA">
        <w:rPr>
          <w:rFonts w:ascii="Times New Roman" w:hAnsi="Times New Roman" w:cs="Times New Roman"/>
          <w:sz w:val="28"/>
          <w:szCs w:val="28"/>
        </w:rPr>
        <w:t>Бібліометрика української науки</w:t>
      </w:r>
      <w:r w:rsidR="00711C72" w:rsidRPr="005B0FBA">
        <w:rPr>
          <w:rFonts w:ascii="Times New Roman" w:hAnsi="Times New Roman" w:cs="Times New Roman"/>
          <w:sz w:val="28"/>
          <w:szCs w:val="28"/>
        </w:rPr>
        <w:t>»</w:t>
      </w:r>
      <w:r w:rsidR="002141F3" w:rsidRPr="005B0FBA">
        <w:rPr>
          <w:rFonts w:ascii="Times New Roman" w:hAnsi="Times New Roman" w:cs="Times New Roman"/>
          <w:sz w:val="28"/>
          <w:szCs w:val="28"/>
        </w:rPr>
        <w:t xml:space="preserve">, </w:t>
      </w:r>
      <w:r w:rsidR="00711C72" w:rsidRPr="005B0FBA">
        <w:rPr>
          <w:rFonts w:ascii="Times New Roman" w:hAnsi="Times New Roman" w:cs="Times New Roman"/>
          <w:sz w:val="28"/>
          <w:szCs w:val="28"/>
        </w:rPr>
        <w:t>«</w:t>
      </w:r>
      <w:r w:rsidR="002141F3" w:rsidRPr="005B0FBA">
        <w:rPr>
          <w:rFonts w:ascii="Times New Roman" w:hAnsi="Times New Roman" w:cs="Times New Roman"/>
          <w:sz w:val="28"/>
          <w:szCs w:val="28"/>
        </w:rPr>
        <w:t xml:space="preserve">Профіль дослідника </w:t>
      </w:r>
      <w:proofErr w:type="spellStart"/>
      <w:r w:rsidR="002141F3" w:rsidRPr="005B0FBA">
        <w:rPr>
          <w:rFonts w:ascii="Times New Roman" w:hAnsi="Times New Roman" w:cs="Times New Roman"/>
          <w:sz w:val="28"/>
          <w:szCs w:val="28"/>
        </w:rPr>
        <w:t>Web</w:t>
      </w:r>
      <w:proofErr w:type="spellEnd"/>
      <w:r w:rsidR="002141F3" w:rsidRPr="005B0FBA">
        <w:rPr>
          <w:rFonts w:ascii="Times New Roman" w:hAnsi="Times New Roman" w:cs="Times New Roman"/>
          <w:sz w:val="28"/>
          <w:szCs w:val="28"/>
        </w:rPr>
        <w:t xml:space="preserve"> </w:t>
      </w:r>
      <w:proofErr w:type="spellStart"/>
      <w:r w:rsidR="002141F3" w:rsidRPr="005B0FBA">
        <w:rPr>
          <w:rFonts w:ascii="Times New Roman" w:hAnsi="Times New Roman" w:cs="Times New Roman"/>
          <w:sz w:val="28"/>
          <w:szCs w:val="28"/>
        </w:rPr>
        <w:t>of</w:t>
      </w:r>
      <w:proofErr w:type="spellEnd"/>
      <w:r w:rsidR="002141F3" w:rsidRPr="005B0FBA">
        <w:rPr>
          <w:rFonts w:ascii="Times New Roman" w:hAnsi="Times New Roman" w:cs="Times New Roman"/>
          <w:sz w:val="28"/>
          <w:szCs w:val="28"/>
        </w:rPr>
        <w:t xml:space="preserve"> </w:t>
      </w:r>
      <w:proofErr w:type="spellStart"/>
      <w:r w:rsidR="002141F3" w:rsidRPr="005B0FBA">
        <w:rPr>
          <w:rFonts w:ascii="Times New Roman" w:hAnsi="Times New Roman" w:cs="Times New Roman"/>
          <w:sz w:val="28"/>
          <w:szCs w:val="28"/>
        </w:rPr>
        <w:t>Science</w:t>
      </w:r>
      <w:proofErr w:type="spellEnd"/>
      <w:r w:rsidR="0055282E" w:rsidRPr="005B0FBA">
        <w:rPr>
          <w:rFonts w:ascii="Times New Roman" w:hAnsi="Times New Roman" w:cs="Times New Roman"/>
          <w:sz w:val="28"/>
          <w:szCs w:val="28"/>
        </w:rPr>
        <w:t>»</w:t>
      </w:r>
      <w:r w:rsidR="002141F3" w:rsidRPr="005B0FBA">
        <w:rPr>
          <w:rFonts w:ascii="Times New Roman" w:hAnsi="Times New Roman" w:cs="Times New Roman"/>
          <w:sz w:val="28"/>
          <w:szCs w:val="28"/>
        </w:rPr>
        <w:t xml:space="preserve">, </w:t>
      </w:r>
      <w:r w:rsidR="0055282E" w:rsidRPr="005B0FBA">
        <w:rPr>
          <w:rFonts w:ascii="Times New Roman" w:hAnsi="Times New Roman" w:cs="Times New Roman"/>
          <w:sz w:val="28"/>
          <w:szCs w:val="28"/>
        </w:rPr>
        <w:t>«</w:t>
      </w:r>
      <w:r w:rsidR="002141F3" w:rsidRPr="005B0FBA">
        <w:rPr>
          <w:rFonts w:ascii="Times New Roman" w:hAnsi="Times New Roman" w:cs="Times New Roman"/>
          <w:sz w:val="28"/>
          <w:szCs w:val="28"/>
        </w:rPr>
        <w:t xml:space="preserve">Профіль дослідника </w:t>
      </w:r>
      <w:proofErr w:type="spellStart"/>
      <w:r w:rsidR="002141F3" w:rsidRPr="005B0FBA">
        <w:rPr>
          <w:rFonts w:ascii="Times New Roman" w:hAnsi="Times New Roman" w:cs="Times New Roman"/>
          <w:sz w:val="28"/>
          <w:szCs w:val="28"/>
        </w:rPr>
        <w:t>Scopus</w:t>
      </w:r>
      <w:proofErr w:type="spellEnd"/>
      <w:r w:rsidR="0055282E" w:rsidRPr="005B0FBA">
        <w:rPr>
          <w:rFonts w:ascii="Times New Roman" w:hAnsi="Times New Roman" w:cs="Times New Roman"/>
          <w:sz w:val="28"/>
          <w:szCs w:val="28"/>
        </w:rPr>
        <w:t>»</w:t>
      </w:r>
      <w:r w:rsidR="002141F3" w:rsidRPr="005B0FBA">
        <w:rPr>
          <w:rFonts w:ascii="Times New Roman" w:hAnsi="Times New Roman" w:cs="Times New Roman"/>
          <w:sz w:val="28"/>
          <w:szCs w:val="28"/>
        </w:rPr>
        <w:t xml:space="preserve"> (</w:t>
      </w:r>
      <w:hyperlink r:id="rId9" w:history="1">
        <w:r w:rsidR="00963009" w:rsidRPr="005B0FBA">
          <w:rPr>
            <w:rStyle w:val="a5"/>
            <w:rFonts w:ascii="Times New Roman" w:hAnsi="Times New Roman" w:cs="Times New Roman"/>
            <w:color w:val="auto"/>
            <w:sz w:val="28"/>
            <w:szCs w:val="28"/>
            <w:u w:val="none"/>
          </w:rPr>
          <w:t>https://sspu.edu.ua/</w:t>
        </w:r>
      </w:hyperlink>
      <w:r w:rsidR="002141F3" w:rsidRPr="005B0FBA">
        <w:rPr>
          <w:rFonts w:ascii="Times New Roman" w:hAnsi="Times New Roman" w:cs="Times New Roman"/>
          <w:sz w:val="28"/>
          <w:szCs w:val="28"/>
        </w:rPr>
        <w:t>)</w:t>
      </w:r>
      <w:r w:rsidR="005B0FBA" w:rsidRPr="005B0FBA">
        <w:rPr>
          <w:rFonts w:ascii="Times New Roman" w:hAnsi="Times New Roman" w:cs="Times New Roman"/>
          <w:sz w:val="28"/>
          <w:szCs w:val="28"/>
        </w:rPr>
        <w:t>;</w:t>
      </w:r>
      <w:r w:rsidR="00963009" w:rsidRPr="005B0FBA">
        <w:rPr>
          <w:rFonts w:ascii="Times New Roman" w:hAnsi="Times New Roman" w:cs="Times New Roman"/>
          <w:sz w:val="28"/>
          <w:szCs w:val="28"/>
        </w:rPr>
        <w:t xml:space="preserve"> </w:t>
      </w:r>
      <w:r w:rsidR="005B0FBA" w:rsidRPr="005B0FBA">
        <w:rPr>
          <w:rFonts w:ascii="Times New Roman" w:hAnsi="Times New Roman" w:cs="Times New Roman"/>
          <w:sz w:val="28"/>
          <w:szCs w:val="28"/>
        </w:rPr>
        <w:t>н</w:t>
      </w:r>
      <w:r w:rsidR="00963009" w:rsidRPr="005B0FBA">
        <w:rPr>
          <w:rFonts w:ascii="Times New Roman" w:hAnsi="Times New Roman" w:cs="Times New Roman"/>
          <w:sz w:val="28"/>
          <w:szCs w:val="28"/>
        </w:rPr>
        <w:t xml:space="preserve">а сайті наукової бібліотеки СумДПУ розміщено архів видання </w:t>
      </w:r>
      <w:r w:rsidRPr="005B0FBA">
        <w:rPr>
          <w:rFonts w:ascii="Times New Roman" w:hAnsi="Times New Roman" w:cs="Times New Roman"/>
          <w:sz w:val="28"/>
          <w:szCs w:val="28"/>
        </w:rPr>
        <w:t>«</w:t>
      </w:r>
      <w:r w:rsidR="00963009" w:rsidRPr="005B0FBA">
        <w:rPr>
          <w:rFonts w:ascii="Times New Roman" w:hAnsi="Times New Roman" w:cs="Times New Roman"/>
          <w:sz w:val="28"/>
          <w:szCs w:val="28"/>
        </w:rPr>
        <w:t>Наука та метрика</w:t>
      </w:r>
      <w:r w:rsidRPr="005B0FBA">
        <w:rPr>
          <w:rFonts w:ascii="Times New Roman" w:hAnsi="Times New Roman" w:cs="Times New Roman"/>
          <w:sz w:val="28"/>
          <w:szCs w:val="28"/>
        </w:rPr>
        <w:t>»</w:t>
      </w:r>
      <w:r w:rsidR="00963009" w:rsidRPr="005B0FBA">
        <w:rPr>
          <w:rFonts w:ascii="Times New Roman" w:hAnsi="Times New Roman" w:cs="Times New Roman"/>
          <w:sz w:val="28"/>
          <w:szCs w:val="28"/>
        </w:rPr>
        <w:t>, шо пропонує огляд та інформаційні матеріали про наукометричні платформи та сервіси відкритої науки.</w:t>
      </w:r>
      <w:r w:rsidR="004725F1" w:rsidRPr="005B0FBA">
        <w:rPr>
          <w:rFonts w:ascii="Times New Roman" w:hAnsi="Times New Roman" w:cs="Times New Roman"/>
          <w:sz w:val="28"/>
          <w:szCs w:val="28"/>
        </w:rPr>
        <w:t xml:space="preserve"> Сайти наукових бібліотек пропонують інформацію про ІР та рубрики </w:t>
      </w:r>
      <w:r w:rsidR="00711C72" w:rsidRPr="005B0FBA">
        <w:rPr>
          <w:rFonts w:ascii="Times New Roman" w:hAnsi="Times New Roman" w:cs="Times New Roman"/>
          <w:sz w:val="28"/>
          <w:szCs w:val="28"/>
          <w:lang w:val="ru-RU"/>
        </w:rPr>
        <w:t>«</w:t>
      </w:r>
      <w:r w:rsidR="004725F1" w:rsidRPr="005B0FBA">
        <w:rPr>
          <w:rFonts w:ascii="Times New Roman" w:hAnsi="Times New Roman" w:cs="Times New Roman"/>
          <w:sz w:val="28"/>
          <w:szCs w:val="28"/>
          <w:lang w:val="ru-RU"/>
        </w:rPr>
        <w:t xml:space="preserve">Доступ до </w:t>
      </w:r>
      <w:proofErr w:type="spellStart"/>
      <w:r w:rsidR="004725F1" w:rsidRPr="005B0FBA">
        <w:rPr>
          <w:rFonts w:ascii="Times New Roman" w:hAnsi="Times New Roman" w:cs="Times New Roman"/>
          <w:sz w:val="28"/>
          <w:szCs w:val="28"/>
          <w:lang w:val="ru-RU"/>
        </w:rPr>
        <w:t>наукометричних</w:t>
      </w:r>
      <w:proofErr w:type="spellEnd"/>
      <w:r w:rsidR="004725F1" w:rsidRPr="005B0FBA">
        <w:rPr>
          <w:rFonts w:ascii="Times New Roman" w:hAnsi="Times New Roman" w:cs="Times New Roman"/>
          <w:sz w:val="28"/>
          <w:szCs w:val="28"/>
          <w:lang w:val="ru-RU"/>
        </w:rPr>
        <w:t xml:space="preserve"> баз</w:t>
      </w:r>
      <w:r w:rsidR="00711C72" w:rsidRPr="005B0FBA">
        <w:rPr>
          <w:rFonts w:ascii="Times New Roman" w:hAnsi="Times New Roman" w:cs="Times New Roman"/>
          <w:sz w:val="28"/>
          <w:szCs w:val="28"/>
          <w:lang w:val="ru-RU"/>
        </w:rPr>
        <w:t>»,</w:t>
      </w:r>
      <w:r w:rsidR="004725F1" w:rsidRPr="005B0FBA">
        <w:rPr>
          <w:rFonts w:ascii="Times New Roman" w:hAnsi="Times New Roman" w:cs="Times New Roman"/>
          <w:sz w:val="28"/>
          <w:szCs w:val="28"/>
          <w:lang w:val="ru-RU"/>
        </w:rPr>
        <w:t xml:space="preserve"> </w:t>
      </w:r>
      <w:r w:rsidR="00711C72" w:rsidRPr="005B0FBA">
        <w:rPr>
          <w:rFonts w:ascii="Times New Roman" w:hAnsi="Times New Roman" w:cs="Times New Roman"/>
          <w:sz w:val="28"/>
          <w:szCs w:val="28"/>
          <w:lang w:val="ru-RU"/>
        </w:rPr>
        <w:t>«</w:t>
      </w:r>
      <w:r w:rsidR="004725F1" w:rsidRPr="005B0FBA">
        <w:rPr>
          <w:rFonts w:ascii="Times New Roman" w:hAnsi="Times New Roman" w:cs="Times New Roman"/>
          <w:sz w:val="28"/>
          <w:szCs w:val="28"/>
          <w:lang w:val="ru-RU"/>
        </w:rPr>
        <w:t xml:space="preserve">Наукометричні </w:t>
      </w:r>
      <w:proofErr w:type="spellStart"/>
      <w:r w:rsidR="004725F1" w:rsidRPr="005B0FBA">
        <w:rPr>
          <w:rFonts w:ascii="Times New Roman" w:hAnsi="Times New Roman" w:cs="Times New Roman"/>
          <w:sz w:val="28"/>
          <w:szCs w:val="28"/>
          <w:lang w:val="ru-RU"/>
        </w:rPr>
        <w:t>профілі</w:t>
      </w:r>
      <w:proofErr w:type="spellEnd"/>
      <w:r w:rsidR="004725F1" w:rsidRPr="005B0FBA">
        <w:rPr>
          <w:rFonts w:ascii="Times New Roman" w:hAnsi="Times New Roman" w:cs="Times New Roman"/>
          <w:sz w:val="28"/>
          <w:szCs w:val="28"/>
          <w:lang w:val="ru-RU"/>
        </w:rPr>
        <w:t xml:space="preserve"> </w:t>
      </w:r>
      <w:proofErr w:type="spellStart"/>
      <w:r w:rsidR="004725F1" w:rsidRPr="005B0FBA">
        <w:rPr>
          <w:rFonts w:ascii="Times New Roman" w:hAnsi="Times New Roman" w:cs="Times New Roman"/>
          <w:sz w:val="28"/>
          <w:szCs w:val="28"/>
          <w:lang w:val="ru-RU"/>
        </w:rPr>
        <w:t>науковців</w:t>
      </w:r>
      <w:proofErr w:type="spellEnd"/>
      <w:r w:rsidR="00711C72" w:rsidRPr="005B0FBA">
        <w:rPr>
          <w:rFonts w:ascii="Times New Roman" w:hAnsi="Times New Roman" w:cs="Times New Roman"/>
          <w:sz w:val="28"/>
          <w:szCs w:val="28"/>
          <w:lang w:val="ru-RU"/>
        </w:rPr>
        <w:t>»</w:t>
      </w:r>
      <w:r w:rsidR="005B0FBA" w:rsidRPr="005B0FBA">
        <w:rPr>
          <w:rFonts w:ascii="Times New Roman" w:hAnsi="Times New Roman" w:cs="Times New Roman"/>
          <w:sz w:val="28"/>
          <w:szCs w:val="28"/>
        </w:rPr>
        <w:t>;</w:t>
      </w:r>
    </w:p>
    <w:p w14:paraId="5F841B1F" w14:textId="3C3CFB6F" w:rsidR="00425E6B" w:rsidRPr="005B0FBA" w:rsidRDefault="005B0FBA" w:rsidP="005B0FBA">
      <w:pPr>
        <w:spacing w:after="0" w:line="360" w:lineRule="auto"/>
        <w:ind w:firstLine="709"/>
        <w:jc w:val="both"/>
        <w:rPr>
          <w:rFonts w:ascii="Times New Roman" w:hAnsi="Times New Roman" w:cs="Times New Roman"/>
          <w:sz w:val="28"/>
          <w:szCs w:val="28"/>
          <w:lang w:val="ru-RU"/>
        </w:rPr>
      </w:pPr>
      <w:r w:rsidRPr="005B0FBA">
        <w:rPr>
          <w:rFonts w:ascii="Times New Roman" w:hAnsi="Times New Roman" w:cs="Times New Roman"/>
          <w:sz w:val="28"/>
          <w:szCs w:val="28"/>
          <w:lang w:val="ru-RU"/>
        </w:rPr>
        <w:t xml:space="preserve">на </w:t>
      </w:r>
      <w:r w:rsidR="006445F9" w:rsidRPr="005B0FBA">
        <w:rPr>
          <w:rFonts w:ascii="Times New Roman" w:hAnsi="Times New Roman" w:cs="Times New Roman"/>
          <w:sz w:val="28"/>
          <w:szCs w:val="28"/>
          <w:lang w:val="ru-RU"/>
        </w:rPr>
        <w:t>веб-</w:t>
      </w:r>
      <w:proofErr w:type="spellStart"/>
      <w:r w:rsidR="006445F9" w:rsidRPr="005B0FBA">
        <w:rPr>
          <w:rFonts w:ascii="Times New Roman" w:hAnsi="Times New Roman" w:cs="Times New Roman"/>
          <w:sz w:val="28"/>
          <w:szCs w:val="28"/>
          <w:lang w:val="ru-RU"/>
        </w:rPr>
        <w:t>сторін</w:t>
      </w:r>
      <w:r w:rsidRPr="005B0FBA">
        <w:rPr>
          <w:rFonts w:ascii="Times New Roman" w:hAnsi="Times New Roman" w:cs="Times New Roman"/>
          <w:sz w:val="28"/>
          <w:szCs w:val="28"/>
          <w:lang w:val="ru-RU"/>
        </w:rPr>
        <w:t>ці</w:t>
      </w:r>
      <w:proofErr w:type="spellEnd"/>
      <w:r w:rsidR="000467EF" w:rsidRPr="005B0FBA">
        <w:rPr>
          <w:rFonts w:ascii="Times New Roman" w:hAnsi="Times New Roman" w:cs="Times New Roman"/>
          <w:sz w:val="28"/>
          <w:szCs w:val="28"/>
          <w:lang w:val="ru-RU"/>
        </w:rPr>
        <w:t xml:space="preserve"> </w:t>
      </w:r>
      <w:proofErr w:type="spellStart"/>
      <w:r w:rsidR="000467EF" w:rsidRPr="005B0FBA">
        <w:rPr>
          <w:rFonts w:ascii="Times New Roman" w:hAnsi="Times New Roman" w:cs="Times New Roman"/>
          <w:sz w:val="28"/>
          <w:szCs w:val="28"/>
          <w:lang w:val="ru-RU"/>
        </w:rPr>
        <w:t>наукової</w:t>
      </w:r>
      <w:proofErr w:type="spellEnd"/>
      <w:r w:rsidR="000467EF" w:rsidRPr="005B0FBA">
        <w:rPr>
          <w:rFonts w:ascii="Times New Roman" w:hAnsi="Times New Roman" w:cs="Times New Roman"/>
          <w:sz w:val="28"/>
          <w:szCs w:val="28"/>
          <w:lang w:val="ru-RU"/>
        </w:rPr>
        <w:t xml:space="preserve"> </w:t>
      </w:r>
      <w:proofErr w:type="spellStart"/>
      <w:r w:rsidR="000467EF" w:rsidRPr="005B0FBA">
        <w:rPr>
          <w:rFonts w:ascii="Times New Roman" w:hAnsi="Times New Roman" w:cs="Times New Roman"/>
          <w:sz w:val="28"/>
          <w:szCs w:val="28"/>
          <w:lang w:val="ru-RU"/>
        </w:rPr>
        <w:t>біб</w:t>
      </w:r>
      <w:r w:rsidRPr="005B0FBA">
        <w:rPr>
          <w:rFonts w:ascii="Times New Roman" w:hAnsi="Times New Roman" w:cs="Times New Roman"/>
          <w:sz w:val="28"/>
          <w:szCs w:val="28"/>
          <w:lang w:val="ru-RU"/>
        </w:rPr>
        <w:t>лі</w:t>
      </w:r>
      <w:r w:rsidR="000467EF" w:rsidRPr="005B0FBA">
        <w:rPr>
          <w:rFonts w:ascii="Times New Roman" w:hAnsi="Times New Roman" w:cs="Times New Roman"/>
          <w:sz w:val="28"/>
          <w:szCs w:val="28"/>
          <w:lang w:val="ru-RU"/>
        </w:rPr>
        <w:t>отеки</w:t>
      </w:r>
      <w:proofErr w:type="spellEnd"/>
      <w:r w:rsidR="000467EF" w:rsidRPr="005B0FBA">
        <w:rPr>
          <w:rFonts w:ascii="Times New Roman" w:hAnsi="Times New Roman" w:cs="Times New Roman"/>
          <w:sz w:val="28"/>
          <w:szCs w:val="28"/>
          <w:lang w:val="ru-RU"/>
        </w:rPr>
        <w:t xml:space="preserve"> ТНПУ </w:t>
      </w:r>
      <w:proofErr w:type="spellStart"/>
      <w:r w:rsidR="000467EF" w:rsidRPr="005B0FBA">
        <w:rPr>
          <w:rFonts w:ascii="Times New Roman" w:hAnsi="Times New Roman" w:cs="Times New Roman"/>
          <w:sz w:val="28"/>
          <w:szCs w:val="28"/>
          <w:lang w:val="ru-RU"/>
        </w:rPr>
        <w:t>ім</w:t>
      </w:r>
      <w:proofErr w:type="spellEnd"/>
      <w:r w:rsidR="000467EF" w:rsidRPr="005B0FBA">
        <w:rPr>
          <w:rFonts w:ascii="Times New Roman" w:hAnsi="Times New Roman" w:cs="Times New Roman"/>
          <w:sz w:val="28"/>
          <w:szCs w:val="28"/>
          <w:lang w:val="ru-RU"/>
        </w:rPr>
        <w:t xml:space="preserve">. В. Гнатюка </w:t>
      </w:r>
      <w:proofErr w:type="spellStart"/>
      <w:r w:rsidR="000467EF" w:rsidRPr="005B0FBA">
        <w:rPr>
          <w:rFonts w:ascii="Times New Roman" w:hAnsi="Times New Roman" w:cs="Times New Roman"/>
          <w:sz w:val="28"/>
          <w:szCs w:val="28"/>
          <w:lang w:val="ru-RU"/>
        </w:rPr>
        <w:t>розроблено</w:t>
      </w:r>
      <w:proofErr w:type="spellEnd"/>
      <w:r w:rsidR="000467EF" w:rsidRPr="005B0FBA">
        <w:rPr>
          <w:rFonts w:ascii="Times New Roman" w:hAnsi="Times New Roman" w:cs="Times New Roman"/>
          <w:sz w:val="28"/>
          <w:szCs w:val="28"/>
          <w:lang w:val="ru-RU"/>
        </w:rPr>
        <w:t xml:space="preserve"> </w:t>
      </w:r>
      <w:proofErr w:type="spellStart"/>
      <w:r w:rsidR="000467EF" w:rsidRPr="005B0FBA">
        <w:rPr>
          <w:rFonts w:ascii="Times New Roman" w:hAnsi="Times New Roman" w:cs="Times New Roman"/>
          <w:sz w:val="28"/>
          <w:szCs w:val="28"/>
          <w:lang w:val="ru-RU"/>
        </w:rPr>
        <w:t>розділи</w:t>
      </w:r>
      <w:proofErr w:type="spellEnd"/>
      <w:r w:rsidR="000467EF" w:rsidRPr="005B0FBA">
        <w:rPr>
          <w:rFonts w:ascii="Times New Roman" w:hAnsi="Times New Roman" w:cs="Times New Roman"/>
          <w:sz w:val="28"/>
          <w:szCs w:val="28"/>
          <w:lang w:val="ru-RU"/>
        </w:rPr>
        <w:t xml:space="preserve"> </w:t>
      </w:r>
      <w:r w:rsidR="00414A78" w:rsidRPr="005B0FBA">
        <w:rPr>
          <w:rFonts w:ascii="Times New Roman" w:hAnsi="Times New Roman" w:cs="Times New Roman"/>
          <w:sz w:val="28"/>
          <w:szCs w:val="28"/>
          <w:lang w:val="ru-RU"/>
        </w:rPr>
        <w:t>«</w:t>
      </w:r>
      <w:proofErr w:type="spellStart"/>
      <w:r w:rsidR="000467EF" w:rsidRPr="005B0FBA">
        <w:rPr>
          <w:rFonts w:ascii="Times New Roman" w:hAnsi="Times New Roman" w:cs="Times New Roman"/>
          <w:sz w:val="28"/>
          <w:szCs w:val="28"/>
          <w:lang w:val="ru-RU"/>
        </w:rPr>
        <w:t>Репозитарій</w:t>
      </w:r>
      <w:proofErr w:type="spellEnd"/>
      <w:r w:rsidR="00414A78" w:rsidRPr="005B0FBA">
        <w:rPr>
          <w:rFonts w:ascii="Times New Roman" w:hAnsi="Times New Roman" w:cs="Times New Roman"/>
          <w:sz w:val="28"/>
          <w:szCs w:val="28"/>
          <w:lang w:val="ru-RU"/>
        </w:rPr>
        <w:t>»</w:t>
      </w:r>
      <w:r w:rsidR="000467EF" w:rsidRPr="005B0FBA">
        <w:rPr>
          <w:rFonts w:ascii="Times New Roman" w:hAnsi="Times New Roman" w:cs="Times New Roman"/>
          <w:sz w:val="28"/>
          <w:szCs w:val="28"/>
          <w:lang w:val="ru-RU"/>
        </w:rPr>
        <w:t xml:space="preserve"> та </w:t>
      </w:r>
      <w:r w:rsidR="00414A78" w:rsidRPr="005B0FBA">
        <w:rPr>
          <w:rFonts w:ascii="Times New Roman" w:hAnsi="Times New Roman" w:cs="Times New Roman"/>
          <w:sz w:val="28"/>
          <w:szCs w:val="28"/>
          <w:lang w:val="ru-RU"/>
        </w:rPr>
        <w:t>«</w:t>
      </w:r>
      <w:r w:rsidR="000467EF" w:rsidRPr="005B0FBA">
        <w:rPr>
          <w:rFonts w:ascii="Times New Roman" w:hAnsi="Times New Roman" w:cs="Times New Roman"/>
          <w:sz w:val="28"/>
          <w:szCs w:val="28"/>
          <w:lang w:val="ru-RU"/>
        </w:rPr>
        <w:t xml:space="preserve">Для </w:t>
      </w:r>
      <w:proofErr w:type="spellStart"/>
      <w:r w:rsidR="000467EF" w:rsidRPr="005B0FBA">
        <w:rPr>
          <w:rFonts w:ascii="Times New Roman" w:hAnsi="Times New Roman" w:cs="Times New Roman"/>
          <w:sz w:val="28"/>
          <w:szCs w:val="28"/>
          <w:lang w:val="ru-RU"/>
        </w:rPr>
        <w:t>науковців</w:t>
      </w:r>
      <w:proofErr w:type="spellEnd"/>
      <w:r w:rsidR="00414A78" w:rsidRPr="005B0FBA">
        <w:rPr>
          <w:rFonts w:ascii="Times New Roman" w:hAnsi="Times New Roman" w:cs="Times New Roman"/>
          <w:sz w:val="28"/>
          <w:szCs w:val="28"/>
          <w:lang w:val="ru-RU"/>
        </w:rPr>
        <w:t>»</w:t>
      </w:r>
      <w:r w:rsidR="000467EF" w:rsidRPr="005B0FBA">
        <w:rPr>
          <w:rFonts w:ascii="Times New Roman" w:hAnsi="Times New Roman" w:cs="Times New Roman"/>
          <w:sz w:val="28"/>
          <w:szCs w:val="28"/>
          <w:lang w:val="ru-RU"/>
        </w:rPr>
        <w:t xml:space="preserve">, в </w:t>
      </w:r>
      <w:proofErr w:type="spellStart"/>
      <w:r w:rsidR="009504FB" w:rsidRPr="005B0FBA">
        <w:rPr>
          <w:rFonts w:ascii="Times New Roman" w:hAnsi="Times New Roman" w:cs="Times New Roman"/>
          <w:sz w:val="28"/>
          <w:szCs w:val="28"/>
          <w:lang w:val="ru-RU"/>
        </w:rPr>
        <w:t>останньому</w:t>
      </w:r>
      <w:proofErr w:type="spellEnd"/>
      <w:r w:rsidR="000467EF" w:rsidRPr="005B0FBA">
        <w:rPr>
          <w:rFonts w:ascii="Times New Roman" w:hAnsi="Times New Roman" w:cs="Times New Roman"/>
          <w:sz w:val="28"/>
          <w:szCs w:val="28"/>
          <w:lang w:val="ru-RU"/>
        </w:rPr>
        <w:t xml:space="preserve"> </w:t>
      </w:r>
      <w:proofErr w:type="spellStart"/>
      <w:r w:rsidR="000467EF" w:rsidRPr="005B0FBA">
        <w:rPr>
          <w:rFonts w:ascii="Times New Roman" w:hAnsi="Times New Roman" w:cs="Times New Roman"/>
          <w:sz w:val="28"/>
          <w:szCs w:val="28"/>
          <w:lang w:val="ru-RU"/>
        </w:rPr>
        <w:t>виокремлено</w:t>
      </w:r>
      <w:proofErr w:type="spellEnd"/>
      <w:r w:rsidR="000467EF" w:rsidRPr="005B0FBA">
        <w:rPr>
          <w:rFonts w:ascii="Times New Roman" w:hAnsi="Times New Roman" w:cs="Times New Roman"/>
          <w:sz w:val="28"/>
          <w:szCs w:val="28"/>
          <w:lang w:val="ru-RU"/>
        </w:rPr>
        <w:t xml:space="preserve"> </w:t>
      </w:r>
      <w:proofErr w:type="spellStart"/>
      <w:r w:rsidR="000467EF" w:rsidRPr="005B0FBA">
        <w:rPr>
          <w:rFonts w:ascii="Times New Roman" w:hAnsi="Times New Roman" w:cs="Times New Roman"/>
          <w:sz w:val="28"/>
          <w:szCs w:val="28"/>
          <w:lang w:val="ru-RU"/>
        </w:rPr>
        <w:t>підрозділ</w:t>
      </w:r>
      <w:proofErr w:type="spellEnd"/>
      <w:r w:rsidR="000467EF" w:rsidRPr="005B0FBA">
        <w:rPr>
          <w:rFonts w:ascii="Times New Roman" w:hAnsi="Times New Roman" w:cs="Times New Roman"/>
          <w:sz w:val="28"/>
          <w:szCs w:val="28"/>
          <w:lang w:val="ru-RU"/>
        </w:rPr>
        <w:t xml:space="preserve"> </w:t>
      </w:r>
      <w:r w:rsidR="00414A78" w:rsidRPr="005B0FBA">
        <w:rPr>
          <w:rFonts w:ascii="Times New Roman" w:hAnsi="Times New Roman" w:cs="Times New Roman"/>
          <w:sz w:val="28"/>
          <w:szCs w:val="28"/>
          <w:lang w:val="ru-RU"/>
        </w:rPr>
        <w:t>«</w:t>
      </w:r>
      <w:proofErr w:type="spellStart"/>
      <w:r w:rsidR="000467EF" w:rsidRPr="005B0FBA">
        <w:rPr>
          <w:rFonts w:ascii="Times New Roman" w:hAnsi="Times New Roman" w:cs="Times New Roman"/>
          <w:sz w:val="28"/>
          <w:szCs w:val="28"/>
          <w:lang w:val="ru-RU"/>
        </w:rPr>
        <w:t>Наукометрія</w:t>
      </w:r>
      <w:proofErr w:type="spellEnd"/>
      <w:r w:rsidR="00414A78" w:rsidRPr="005B0FBA">
        <w:rPr>
          <w:rFonts w:ascii="Times New Roman" w:hAnsi="Times New Roman" w:cs="Times New Roman"/>
          <w:sz w:val="28"/>
          <w:szCs w:val="28"/>
          <w:lang w:val="ru-RU"/>
        </w:rPr>
        <w:t>»</w:t>
      </w:r>
      <w:r w:rsidR="000467EF" w:rsidRPr="005B0FBA">
        <w:rPr>
          <w:rFonts w:ascii="Times New Roman" w:hAnsi="Times New Roman" w:cs="Times New Roman"/>
          <w:sz w:val="28"/>
          <w:szCs w:val="28"/>
          <w:lang w:val="ru-RU"/>
        </w:rPr>
        <w:t xml:space="preserve"> з </w:t>
      </w:r>
      <w:proofErr w:type="spellStart"/>
      <w:r w:rsidR="000467EF" w:rsidRPr="005B0FBA">
        <w:rPr>
          <w:rFonts w:ascii="Times New Roman" w:hAnsi="Times New Roman" w:cs="Times New Roman"/>
          <w:sz w:val="28"/>
          <w:szCs w:val="28"/>
          <w:lang w:val="ru-RU"/>
        </w:rPr>
        <w:t>інформацією</w:t>
      </w:r>
      <w:proofErr w:type="spellEnd"/>
      <w:r w:rsidR="000467EF" w:rsidRPr="005B0FBA">
        <w:rPr>
          <w:rFonts w:ascii="Times New Roman" w:hAnsi="Times New Roman" w:cs="Times New Roman"/>
          <w:sz w:val="28"/>
          <w:szCs w:val="28"/>
          <w:lang w:val="ru-RU"/>
        </w:rPr>
        <w:t xml:space="preserve"> про </w:t>
      </w:r>
      <w:proofErr w:type="spellStart"/>
      <w:r w:rsidR="000467EF" w:rsidRPr="005B0FBA">
        <w:rPr>
          <w:rFonts w:ascii="Times New Roman" w:hAnsi="Times New Roman" w:cs="Times New Roman"/>
          <w:sz w:val="28"/>
          <w:szCs w:val="28"/>
          <w:lang w:val="en-US"/>
        </w:rPr>
        <w:t>WoS</w:t>
      </w:r>
      <w:proofErr w:type="spellEnd"/>
      <w:r w:rsidR="000467EF" w:rsidRPr="005B0FBA">
        <w:rPr>
          <w:rFonts w:ascii="Times New Roman" w:hAnsi="Times New Roman" w:cs="Times New Roman"/>
          <w:sz w:val="28"/>
          <w:szCs w:val="28"/>
          <w:lang w:val="ru-RU"/>
        </w:rPr>
        <w:t xml:space="preserve">, ORCID, </w:t>
      </w:r>
      <w:proofErr w:type="spellStart"/>
      <w:r w:rsidR="000467EF" w:rsidRPr="005B0FBA">
        <w:rPr>
          <w:rFonts w:ascii="Times New Roman" w:hAnsi="Times New Roman" w:cs="Times New Roman"/>
          <w:sz w:val="28"/>
          <w:szCs w:val="28"/>
          <w:lang w:val="ru-RU"/>
        </w:rPr>
        <w:t>ResearchGate</w:t>
      </w:r>
      <w:proofErr w:type="spellEnd"/>
      <w:r w:rsidR="000467EF" w:rsidRPr="005B0FBA">
        <w:rPr>
          <w:rFonts w:ascii="Times New Roman" w:hAnsi="Times New Roman" w:cs="Times New Roman"/>
          <w:sz w:val="28"/>
          <w:szCs w:val="28"/>
          <w:lang w:val="ru-RU"/>
        </w:rPr>
        <w:t xml:space="preserve"> (http://surl.li/jymlbm).</w:t>
      </w:r>
    </w:p>
    <w:p w14:paraId="386C2F0E" w14:textId="3B097518" w:rsidR="00405DC4" w:rsidRPr="005B0FBA" w:rsidRDefault="0021737A" w:rsidP="005B0FBA">
      <w:pPr>
        <w:spacing w:after="0" w:line="360" w:lineRule="auto"/>
        <w:ind w:firstLine="709"/>
        <w:jc w:val="both"/>
        <w:rPr>
          <w:rFonts w:ascii="Times New Roman" w:hAnsi="Times New Roman" w:cs="Times New Roman"/>
          <w:sz w:val="28"/>
          <w:szCs w:val="28"/>
        </w:rPr>
      </w:pPr>
      <w:r w:rsidRPr="005B0FBA">
        <w:rPr>
          <w:rFonts w:ascii="Times New Roman" w:hAnsi="Times New Roman" w:cs="Times New Roman"/>
          <w:sz w:val="28"/>
          <w:szCs w:val="28"/>
        </w:rPr>
        <w:t xml:space="preserve">На </w:t>
      </w:r>
      <w:r w:rsidR="005B0FBA" w:rsidRPr="005B0FBA">
        <w:rPr>
          <w:rFonts w:ascii="Times New Roman" w:hAnsi="Times New Roman" w:cs="Times New Roman"/>
          <w:sz w:val="28"/>
          <w:szCs w:val="28"/>
        </w:rPr>
        <w:t>сайті</w:t>
      </w:r>
      <w:r w:rsidRPr="005B0FBA">
        <w:rPr>
          <w:rFonts w:ascii="Times New Roman" w:hAnsi="Times New Roman" w:cs="Times New Roman"/>
          <w:sz w:val="28"/>
          <w:szCs w:val="28"/>
        </w:rPr>
        <w:t xml:space="preserve"> наукової бібліотеки КДПУ </w:t>
      </w:r>
      <w:r w:rsidR="004D2B38" w:rsidRPr="005B0FBA">
        <w:rPr>
          <w:rFonts w:ascii="Times New Roman" w:hAnsi="Times New Roman" w:cs="Times New Roman"/>
          <w:sz w:val="28"/>
          <w:szCs w:val="28"/>
        </w:rPr>
        <w:t xml:space="preserve">в рубриці «Інтернет-ресурси» зібрано відомості про Національний репозитарій академічних текстів (НРАТ); в рубриці «Науковцям» розміщено ресурс та зарубіжний академічний ресурс спілкування дослідників з питань різних галузей знань, покликання на ресурс </w:t>
      </w:r>
      <w:proofErr w:type="spellStart"/>
      <w:r w:rsidR="004D2B38" w:rsidRPr="005B0FBA">
        <w:rPr>
          <w:rFonts w:ascii="Times New Roman" w:hAnsi="Times New Roman" w:cs="Times New Roman"/>
          <w:iCs/>
          <w:sz w:val="28"/>
          <w:szCs w:val="28"/>
        </w:rPr>
        <w:t>Directory</w:t>
      </w:r>
      <w:proofErr w:type="spellEnd"/>
      <w:r w:rsidR="004D2B38" w:rsidRPr="005B0FBA">
        <w:rPr>
          <w:rFonts w:ascii="Times New Roman" w:hAnsi="Times New Roman" w:cs="Times New Roman"/>
          <w:iCs/>
          <w:sz w:val="28"/>
          <w:szCs w:val="28"/>
        </w:rPr>
        <w:t xml:space="preserve"> </w:t>
      </w:r>
      <w:proofErr w:type="spellStart"/>
      <w:r w:rsidR="004D2B38" w:rsidRPr="005B0FBA">
        <w:rPr>
          <w:rFonts w:ascii="Times New Roman" w:hAnsi="Times New Roman" w:cs="Times New Roman"/>
          <w:iCs/>
          <w:sz w:val="28"/>
          <w:szCs w:val="28"/>
        </w:rPr>
        <w:t>of</w:t>
      </w:r>
      <w:proofErr w:type="spellEnd"/>
      <w:r w:rsidR="004D2B38" w:rsidRPr="005B0FBA">
        <w:rPr>
          <w:rFonts w:ascii="Times New Roman" w:hAnsi="Times New Roman" w:cs="Times New Roman"/>
          <w:iCs/>
          <w:sz w:val="28"/>
          <w:szCs w:val="28"/>
        </w:rPr>
        <w:t xml:space="preserve"> </w:t>
      </w:r>
      <w:proofErr w:type="spellStart"/>
      <w:r w:rsidR="004D2B38" w:rsidRPr="005B0FBA">
        <w:rPr>
          <w:rFonts w:ascii="Times New Roman" w:hAnsi="Times New Roman" w:cs="Times New Roman"/>
          <w:iCs/>
          <w:sz w:val="28"/>
          <w:szCs w:val="28"/>
        </w:rPr>
        <w:t>Open</w:t>
      </w:r>
      <w:proofErr w:type="spellEnd"/>
      <w:r w:rsidR="004D2B38" w:rsidRPr="005B0FBA">
        <w:rPr>
          <w:rFonts w:ascii="Times New Roman" w:hAnsi="Times New Roman" w:cs="Times New Roman"/>
          <w:iCs/>
          <w:sz w:val="28"/>
          <w:szCs w:val="28"/>
        </w:rPr>
        <w:t xml:space="preserve"> Access </w:t>
      </w:r>
      <w:proofErr w:type="spellStart"/>
      <w:r w:rsidR="004D2B38" w:rsidRPr="005B0FBA">
        <w:rPr>
          <w:rFonts w:ascii="Times New Roman" w:hAnsi="Times New Roman" w:cs="Times New Roman"/>
          <w:iCs/>
          <w:sz w:val="28"/>
          <w:szCs w:val="28"/>
        </w:rPr>
        <w:t>Journals</w:t>
      </w:r>
      <w:proofErr w:type="spellEnd"/>
      <w:r w:rsidR="007F322A" w:rsidRPr="005B0FBA">
        <w:rPr>
          <w:rFonts w:ascii="Times New Roman" w:hAnsi="Times New Roman" w:cs="Times New Roman"/>
          <w:i/>
          <w:iCs/>
          <w:sz w:val="28"/>
          <w:szCs w:val="28"/>
        </w:rPr>
        <w:t xml:space="preserve"> </w:t>
      </w:r>
      <w:r w:rsidR="007F322A" w:rsidRPr="005B0FBA">
        <w:rPr>
          <w:rFonts w:ascii="Times New Roman" w:hAnsi="Times New Roman" w:cs="Times New Roman"/>
          <w:sz w:val="28"/>
          <w:szCs w:val="28"/>
        </w:rPr>
        <w:t>(</w:t>
      </w:r>
      <w:r w:rsidR="00581E23" w:rsidRPr="005B0FBA">
        <w:rPr>
          <w:rFonts w:ascii="Times New Roman" w:hAnsi="Times New Roman" w:cs="Times New Roman"/>
          <w:sz w:val="28"/>
          <w:szCs w:val="28"/>
        </w:rPr>
        <w:t>http://surl.li/fktstg</w:t>
      </w:r>
      <w:r w:rsidR="007F322A" w:rsidRPr="005B0FBA">
        <w:rPr>
          <w:rFonts w:ascii="Times New Roman" w:hAnsi="Times New Roman" w:cs="Times New Roman"/>
          <w:sz w:val="28"/>
          <w:szCs w:val="28"/>
        </w:rPr>
        <w:t>)</w:t>
      </w:r>
      <w:r w:rsidR="007F322A" w:rsidRPr="005B0FBA">
        <w:rPr>
          <w:rFonts w:ascii="Times New Roman" w:hAnsi="Times New Roman" w:cs="Times New Roman"/>
          <w:i/>
          <w:iCs/>
          <w:sz w:val="28"/>
          <w:szCs w:val="28"/>
        </w:rPr>
        <w:t>.</w:t>
      </w:r>
      <w:r w:rsidR="004D2B38" w:rsidRPr="005B0FBA">
        <w:rPr>
          <w:rFonts w:ascii="Times New Roman" w:hAnsi="Times New Roman" w:cs="Times New Roman"/>
          <w:i/>
          <w:iCs/>
          <w:sz w:val="28"/>
          <w:szCs w:val="28"/>
        </w:rPr>
        <w:t xml:space="preserve"> </w:t>
      </w:r>
    </w:p>
    <w:p w14:paraId="27E51263" w14:textId="12B7D856" w:rsidR="00405DC4" w:rsidRPr="005B0FBA" w:rsidRDefault="00414A78" w:rsidP="005B0FBA">
      <w:pPr>
        <w:spacing w:after="0" w:line="360" w:lineRule="auto"/>
        <w:ind w:firstLine="709"/>
        <w:jc w:val="both"/>
        <w:rPr>
          <w:rFonts w:ascii="Times New Roman" w:hAnsi="Times New Roman" w:cs="Times New Roman"/>
          <w:sz w:val="28"/>
          <w:szCs w:val="28"/>
        </w:rPr>
      </w:pPr>
      <w:r w:rsidRPr="005B0FBA">
        <w:rPr>
          <w:rFonts w:ascii="Times New Roman" w:hAnsi="Times New Roman" w:cs="Times New Roman"/>
          <w:sz w:val="28"/>
          <w:szCs w:val="28"/>
          <w:lang w:val="ru-RU"/>
        </w:rPr>
        <w:t>В</w:t>
      </w:r>
      <w:r w:rsidR="008C2DFA" w:rsidRPr="005B0FBA">
        <w:rPr>
          <w:rFonts w:ascii="Times New Roman" w:hAnsi="Times New Roman" w:cs="Times New Roman"/>
          <w:sz w:val="28"/>
          <w:szCs w:val="28"/>
          <w:lang w:val="ru-RU"/>
        </w:rPr>
        <w:t xml:space="preserve">еб-портал </w:t>
      </w:r>
      <w:r w:rsidR="00F5205F" w:rsidRPr="005B0FBA">
        <w:rPr>
          <w:rFonts w:ascii="Times New Roman" w:hAnsi="Times New Roman" w:cs="Times New Roman"/>
          <w:sz w:val="28"/>
          <w:szCs w:val="28"/>
        </w:rPr>
        <w:t>ПНПУ ім. К. Д. Ушинського</w:t>
      </w:r>
      <w:r w:rsidR="008C2DFA" w:rsidRPr="005B0FBA">
        <w:rPr>
          <w:rFonts w:ascii="Times New Roman" w:hAnsi="Times New Roman" w:cs="Times New Roman"/>
          <w:sz w:val="28"/>
          <w:szCs w:val="28"/>
        </w:rPr>
        <w:t xml:space="preserve"> та наукової бібліотеки </w:t>
      </w:r>
      <w:r w:rsidRPr="005B0FBA">
        <w:rPr>
          <w:rFonts w:ascii="Times New Roman" w:hAnsi="Times New Roman" w:cs="Times New Roman"/>
          <w:sz w:val="28"/>
          <w:szCs w:val="28"/>
        </w:rPr>
        <w:t>вміщує</w:t>
      </w:r>
      <w:r w:rsidR="008C2DFA" w:rsidRPr="005B0FBA">
        <w:rPr>
          <w:rFonts w:ascii="Times New Roman" w:hAnsi="Times New Roman" w:cs="Times New Roman"/>
          <w:sz w:val="28"/>
          <w:szCs w:val="28"/>
        </w:rPr>
        <w:t xml:space="preserve"> інформацію про ІР та його місце в Директорії </w:t>
      </w:r>
      <w:proofErr w:type="spellStart"/>
      <w:r w:rsidR="008C2DFA" w:rsidRPr="005B0FBA">
        <w:rPr>
          <w:rFonts w:ascii="Times New Roman" w:hAnsi="Times New Roman" w:cs="Times New Roman"/>
          <w:sz w:val="28"/>
          <w:szCs w:val="28"/>
        </w:rPr>
        <w:t>репохитаріїв</w:t>
      </w:r>
      <w:proofErr w:type="spellEnd"/>
      <w:r w:rsidR="008C2DFA" w:rsidRPr="005B0FBA">
        <w:rPr>
          <w:rFonts w:ascii="Times New Roman" w:hAnsi="Times New Roman" w:cs="Times New Roman"/>
          <w:sz w:val="28"/>
          <w:szCs w:val="28"/>
        </w:rPr>
        <w:t xml:space="preserve"> відкритого доступу; в рубриці </w:t>
      </w:r>
      <w:r w:rsidR="00711C72" w:rsidRPr="005B0FBA">
        <w:rPr>
          <w:rFonts w:ascii="Times New Roman" w:hAnsi="Times New Roman" w:cs="Times New Roman"/>
          <w:sz w:val="28"/>
          <w:szCs w:val="28"/>
        </w:rPr>
        <w:t>«</w:t>
      </w:r>
      <w:r w:rsidR="008C2DFA" w:rsidRPr="005B0FBA">
        <w:rPr>
          <w:rFonts w:ascii="Times New Roman" w:hAnsi="Times New Roman" w:cs="Times New Roman"/>
          <w:sz w:val="28"/>
          <w:szCs w:val="28"/>
        </w:rPr>
        <w:t>Віддалені ресурси</w:t>
      </w:r>
      <w:r w:rsidR="00711C72" w:rsidRPr="005B0FBA">
        <w:rPr>
          <w:rFonts w:ascii="Times New Roman" w:hAnsi="Times New Roman" w:cs="Times New Roman"/>
          <w:sz w:val="28"/>
          <w:szCs w:val="28"/>
        </w:rPr>
        <w:t>»</w:t>
      </w:r>
      <w:r w:rsidR="008C2DFA" w:rsidRPr="005B0FBA">
        <w:rPr>
          <w:rFonts w:ascii="Times New Roman" w:hAnsi="Times New Roman" w:cs="Times New Roman"/>
          <w:sz w:val="28"/>
          <w:szCs w:val="28"/>
        </w:rPr>
        <w:t xml:space="preserve"> вміщено покликання на </w:t>
      </w:r>
      <w:proofErr w:type="spellStart"/>
      <w:r w:rsidR="008C2DFA" w:rsidRPr="005B0FBA">
        <w:rPr>
          <w:rFonts w:ascii="Times New Roman" w:hAnsi="Times New Roman" w:cs="Times New Roman"/>
          <w:sz w:val="28"/>
          <w:szCs w:val="28"/>
        </w:rPr>
        <w:t>на</w:t>
      </w:r>
      <w:proofErr w:type="spellEnd"/>
      <w:r w:rsidR="008C2DFA" w:rsidRPr="005B0FBA">
        <w:rPr>
          <w:rFonts w:ascii="Times New Roman" w:hAnsi="Times New Roman" w:cs="Times New Roman"/>
          <w:sz w:val="28"/>
          <w:szCs w:val="28"/>
        </w:rPr>
        <w:t xml:space="preserve"> такі сервіси та </w:t>
      </w:r>
      <w:r w:rsidR="008C2DFA" w:rsidRPr="005B0FBA">
        <w:rPr>
          <w:rFonts w:ascii="Times New Roman" w:hAnsi="Times New Roman" w:cs="Times New Roman"/>
          <w:sz w:val="28"/>
          <w:szCs w:val="28"/>
        </w:rPr>
        <w:lastRenderedPageBreak/>
        <w:t xml:space="preserve">платформи </w:t>
      </w:r>
      <w:r w:rsidR="00711C72" w:rsidRPr="005B0FBA">
        <w:rPr>
          <w:rFonts w:ascii="Times New Roman" w:hAnsi="Times New Roman" w:cs="Times New Roman"/>
          <w:sz w:val="28"/>
          <w:szCs w:val="28"/>
        </w:rPr>
        <w:t>«</w:t>
      </w:r>
      <w:proofErr w:type="spellStart"/>
      <w:r w:rsidR="008C2DFA" w:rsidRPr="005B0FBA">
        <w:rPr>
          <w:rFonts w:ascii="Times New Roman" w:hAnsi="Times New Roman" w:cs="Times New Roman"/>
          <w:sz w:val="28"/>
          <w:szCs w:val="28"/>
        </w:rPr>
        <w:t>Web</w:t>
      </w:r>
      <w:proofErr w:type="spellEnd"/>
      <w:r w:rsidR="008C2DFA" w:rsidRPr="005B0FBA">
        <w:rPr>
          <w:rFonts w:ascii="Times New Roman" w:hAnsi="Times New Roman" w:cs="Times New Roman"/>
          <w:sz w:val="28"/>
          <w:szCs w:val="28"/>
        </w:rPr>
        <w:t xml:space="preserve"> </w:t>
      </w:r>
      <w:proofErr w:type="spellStart"/>
      <w:r w:rsidR="008C2DFA" w:rsidRPr="005B0FBA">
        <w:rPr>
          <w:rFonts w:ascii="Times New Roman" w:hAnsi="Times New Roman" w:cs="Times New Roman"/>
          <w:sz w:val="28"/>
          <w:szCs w:val="28"/>
        </w:rPr>
        <w:t>of</w:t>
      </w:r>
      <w:proofErr w:type="spellEnd"/>
      <w:r w:rsidR="008C2DFA" w:rsidRPr="005B0FBA">
        <w:rPr>
          <w:rFonts w:ascii="Times New Roman" w:hAnsi="Times New Roman" w:cs="Times New Roman"/>
          <w:sz w:val="28"/>
          <w:szCs w:val="28"/>
        </w:rPr>
        <w:t xml:space="preserve"> </w:t>
      </w:r>
      <w:proofErr w:type="spellStart"/>
      <w:r w:rsidR="008C2DFA" w:rsidRPr="005B0FBA">
        <w:rPr>
          <w:rFonts w:ascii="Times New Roman" w:hAnsi="Times New Roman" w:cs="Times New Roman"/>
          <w:sz w:val="28"/>
          <w:szCs w:val="28"/>
        </w:rPr>
        <w:t>Science</w:t>
      </w:r>
      <w:proofErr w:type="spellEnd"/>
      <w:r w:rsidR="00711C72" w:rsidRPr="005B0FBA">
        <w:rPr>
          <w:rFonts w:ascii="Times New Roman" w:hAnsi="Times New Roman" w:cs="Times New Roman"/>
          <w:sz w:val="28"/>
          <w:szCs w:val="28"/>
        </w:rPr>
        <w:t>»</w:t>
      </w:r>
      <w:r w:rsidR="008C2DFA" w:rsidRPr="005B0FBA">
        <w:rPr>
          <w:rFonts w:ascii="Times New Roman" w:hAnsi="Times New Roman" w:cs="Times New Roman"/>
          <w:sz w:val="28"/>
          <w:szCs w:val="28"/>
        </w:rPr>
        <w:t xml:space="preserve">, </w:t>
      </w:r>
      <w:r w:rsidR="00711C72" w:rsidRPr="005B0FBA">
        <w:rPr>
          <w:rFonts w:ascii="Times New Roman" w:hAnsi="Times New Roman" w:cs="Times New Roman"/>
          <w:sz w:val="28"/>
          <w:szCs w:val="28"/>
        </w:rPr>
        <w:t>«</w:t>
      </w:r>
      <w:proofErr w:type="spellStart"/>
      <w:r w:rsidR="008C2DFA" w:rsidRPr="005B0FBA">
        <w:rPr>
          <w:rFonts w:ascii="Times New Roman" w:hAnsi="Times New Roman" w:cs="Times New Roman"/>
          <w:sz w:val="28"/>
          <w:szCs w:val="28"/>
        </w:rPr>
        <w:t>Scopus</w:t>
      </w:r>
      <w:proofErr w:type="spellEnd"/>
      <w:r w:rsidR="00711C72" w:rsidRPr="005B0FBA">
        <w:rPr>
          <w:rFonts w:ascii="Times New Roman" w:hAnsi="Times New Roman" w:cs="Times New Roman"/>
          <w:sz w:val="28"/>
          <w:szCs w:val="28"/>
        </w:rPr>
        <w:t>»</w:t>
      </w:r>
      <w:r w:rsidR="008C2DFA" w:rsidRPr="005B0FBA">
        <w:rPr>
          <w:rFonts w:ascii="Times New Roman" w:hAnsi="Times New Roman" w:cs="Times New Roman"/>
          <w:sz w:val="28"/>
          <w:szCs w:val="28"/>
        </w:rPr>
        <w:t xml:space="preserve">, </w:t>
      </w:r>
      <w:r w:rsidR="00711C72" w:rsidRPr="005B0FBA">
        <w:rPr>
          <w:rFonts w:ascii="Times New Roman" w:hAnsi="Times New Roman" w:cs="Times New Roman"/>
          <w:sz w:val="28"/>
          <w:szCs w:val="28"/>
        </w:rPr>
        <w:t>«</w:t>
      </w:r>
      <w:proofErr w:type="spellStart"/>
      <w:r w:rsidR="008C2DFA" w:rsidRPr="005B0FBA">
        <w:rPr>
          <w:rFonts w:ascii="Times New Roman" w:hAnsi="Times New Roman" w:cs="Times New Roman"/>
          <w:sz w:val="28"/>
          <w:szCs w:val="28"/>
        </w:rPr>
        <w:t>ScienceDirect</w:t>
      </w:r>
      <w:proofErr w:type="spellEnd"/>
      <w:r w:rsidR="00711C72" w:rsidRPr="005B0FBA">
        <w:rPr>
          <w:rFonts w:ascii="Times New Roman" w:hAnsi="Times New Roman" w:cs="Times New Roman"/>
          <w:sz w:val="28"/>
          <w:szCs w:val="28"/>
        </w:rPr>
        <w:t>»</w:t>
      </w:r>
      <w:r w:rsidR="008C2DFA" w:rsidRPr="005B0FBA">
        <w:rPr>
          <w:rFonts w:ascii="Times New Roman" w:hAnsi="Times New Roman" w:cs="Times New Roman"/>
          <w:sz w:val="28"/>
          <w:szCs w:val="28"/>
        </w:rPr>
        <w:t xml:space="preserve">, </w:t>
      </w:r>
      <w:r w:rsidR="00711C72" w:rsidRPr="005B0FBA">
        <w:rPr>
          <w:rFonts w:ascii="Times New Roman" w:hAnsi="Times New Roman" w:cs="Times New Roman"/>
          <w:sz w:val="28"/>
          <w:szCs w:val="28"/>
        </w:rPr>
        <w:t>«</w:t>
      </w:r>
      <w:proofErr w:type="spellStart"/>
      <w:r w:rsidR="008C2DFA" w:rsidRPr="005B0FBA">
        <w:rPr>
          <w:rFonts w:ascii="Times New Roman" w:hAnsi="Times New Roman" w:cs="Times New Roman"/>
          <w:sz w:val="28"/>
          <w:szCs w:val="28"/>
        </w:rPr>
        <w:t>Open</w:t>
      </w:r>
      <w:proofErr w:type="spellEnd"/>
      <w:r w:rsidR="008C2DFA" w:rsidRPr="005B0FBA">
        <w:rPr>
          <w:rFonts w:ascii="Times New Roman" w:hAnsi="Times New Roman" w:cs="Times New Roman"/>
          <w:sz w:val="28"/>
          <w:szCs w:val="28"/>
        </w:rPr>
        <w:t xml:space="preserve"> </w:t>
      </w:r>
      <w:proofErr w:type="spellStart"/>
      <w:r w:rsidR="008C2DFA" w:rsidRPr="005B0FBA">
        <w:rPr>
          <w:rFonts w:ascii="Times New Roman" w:hAnsi="Times New Roman" w:cs="Times New Roman"/>
          <w:sz w:val="28"/>
          <w:szCs w:val="28"/>
        </w:rPr>
        <w:t>Ukrainian</w:t>
      </w:r>
      <w:proofErr w:type="spellEnd"/>
      <w:r w:rsidR="008C2DFA" w:rsidRPr="005B0FBA">
        <w:rPr>
          <w:rFonts w:ascii="Times New Roman" w:hAnsi="Times New Roman" w:cs="Times New Roman"/>
          <w:sz w:val="28"/>
          <w:szCs w:val="28"/>
        </w:rPr>
        <w:t xml:space="preserve"> </w:t>
      </w:r>
      <w:proofErr w:type="spellStart"/>
      <w:r w:rsidR="008C2DFA" w:rsidRPr="005B0FBA">
        <w:rPr>
          <w:rFonts w:ascii="Times New Roman" w:hAnsi="Times New Roman" w:cs="Times New Roman"/>
          <w:sz w:val="28"/>
          <w:szCs w:val="28"/>
        </w:rPr>
        <w:t>Citation</w:t>
      </w:r>
      <w:proofErr w:type="spellEnd"/>
      <w:r w:rsidR="008C2DFA" w:rsidRPr="005B0FBA">
        <w:rPr>
          <w:rFonts w:ascii="Times New Roman" w:hAnsi="Times New Roman" w:cs="Times New Roman"/>
          <w:sz w:val="28"/>
          <w:szCs w:val="28"/>
        </w:rPr>
        <w:t xml:space="preserve"> </w:t>
      </w:r>
      <w:proofErr w:type="spellStart"/>
      <w:r w:rsidR="008C2DFA" w:rsidRPr="005B0FBA">
        <w:rPr>
          <w:rFonts w:ascii="Times New Roman" w:hAnsi="Times New Roman" w:cs="Times New Roman"/>
          <w:sz w:val="28"/>
          <w:szCs w:val="28"/>
        </w:rPr>
        <w:t>Index</w:t>
      </w:r>
      <w:proofErr w:type="spellEnd"/>
      <w:r w:rsidR="00711C72" w:rsidRPr="005B0FBA">
        <w:rPr>
          <w:rFonts w:ascii="Times New Roman" w:hAnsi="Times New Roman" w:cs="Times New Roman"/>
          <w:sz w:val="28"/>
          <w:szCs w:val="28"/>
        </w:rPr>
        <w:t>»</w:t>
      </w:r>
      <w:r w:rsidR="005B0FBA" w:rsidRPr="005B0FBA">
        <w:rPr>
          <w:rFonts w:ascii="Times New Roman" w:hAnsi="Times New Roman" w:cs="Times New Roman"/>
          <w:sz w:val="28"/>
          <w:szCs w:val="28"/>
        </w:rPr>
        <w:t xml:space="preserve"> (</w:t>
      </w:r>
      <w:r w:rsidR="005B0FBA" w:rsidRPr="005B0FBA">
        <w:rPr>
          <w:rFonts w:ascii="Times New Roman" w:hAnsi="Times New Roman" w:cs="Times New Roman"/>
          <w:sz w:val="28"/>
          <w:szCs w:val="28"/>
          <w:lang w:val="en-US"/>
        </w:rPr>
        <w:t>OUCI</w:t>
      </w:r>
      <w:r w:rsidR="005B0FBA" w:rsidRPr="005B0FBA">
        <w:rPr>
          <w:rFonts w:ascii="Times New Roman" w:hAnsi="Times New Roman" w:cs="Times New Roman"/>
          <w:sz w:val="28"/>
          <w:szCs w:val="28"/>
        </w:rPr>
        <w:t>)</w:t>
      </w:r>
      <w:r w:rsidR="008C2DFA" w:rsidRPr="005B0FBA">
        <w:rPr>
          <w:rFonts w:ascii="Times New Roman" w:hAnsi="Times New Roman" w:cs="Times New Roman"/>
          <w:sz w:val="28"/>
          <w:szCs w:val="28"/>
        </w:rPr>
        <w:t xml:space="preserve">, </w:t>
      </w:r>
      <w:r w:rsidR="00711C72" w:rsidRPr="005B0FBA">
        <w:rPr>
          <w:rFonts w:ascii="Times New Roman" w:hAnsi="Times New Roman" w:cs="Times New Roman"/>
          <w:sz w:val="28"/>
          <w:szCs w:val="28"/>
        </w:rPr>
        <w:t>«</w:t>
      </w:r>
      <w:r w:rsidR="008C2DFA" w:rsidRPr="005B0FBA">
        <w:rPr>
          <w:rFonts w:ascii="Times New Roman" w:hAnsi="Times New Roman" w:cs="Times New Roman"/>
          <w:sz w:val="28"/>
          <w:szCs w:val="28"/>
        </w:rPr>
        <w:t>Research4Life</w:t>
      </w:r>
      <w:r w:rsidR="00711C72" w:rsidRPr="005B0FBA">
        <w:rPr>
          <w:rFonts w:ascii="Times New Roman" w:hAnsi="Times New Roman" w:cs="Times New Roman"/>
          <w:sz w:val="28"/>
          <w:szCs w:val="28"/>
        </w:rPr>
        <w:t>»</w:t>
      </w:r>
      <w:r w:rsidR="008C2DFA" w:rsidRPr="005B0FBA">
        <w:rPr>
          <w:rFonts w:ascii="Times New Roman" w:hAnsi="Times New Roman" w:cs="Times New Roman"/>
          <w:sz w:val="28"/>
          <w:szCs w:val="28"/>
        </w:rPr>
        <w:t xml:space="preserve"> (http://surl.li/oktkdv)</w:t>
      </w:r>
      <w:r w:rsidR="009504FB" w:rsidRPr="005B0FBA">
        <w:rPr>
          <w:rFonts w:ascii="Times New Roman" w:hAnsi="Times New Roman" w:cs="Times New Roman"/>
          <w:sz w:val="28"/>
          <w:szCs w:val="28"/>
        </w:rPr>
        <w:t>.</w:t>
      </w:r>
    </w:p>
    <w:p w14:paraId="635FF65B" w14:textId="494439B2" w:rsidR="00534946" w:rsidRPr="005B0FBA" w:rsidRDefault="009504FB" w:rsidP="005B0FBA">
      <w:pPr>
        <w:spacing w:after="0" w:line="360" w:lineRule="auto"/>
        <w:ind w:firstLine="709"/>
        <w:jc w:val="both"/>
        <w:rPr>
          <w:rFonts w:ascii="Times New Roman" w:hAnsi="Times New Roman" w:cs="Times New Roman"/>
          <w:sz w:val="28"/>
          <w:szCs w:val="28"/>
        </w:rPr>
      </w:pPr>
      <w:r w:rsidRPr="005B0FBA">
        <w:rPr>
          <w:rFonts w:ascii="Times New Roman" w:hAnsi="Times New Roman" w:cs="Times New Roman"/>
          <w:sz w:val="28"/>
          <w:szCs w:val="28"/>
        </w:rPr>
        <w:t>Таким чином, контент-аналіз інформаційного представлення компонентів дослідницької інфраструктури шляхом</w:t>
      </w:r>
      <w:r w:rsidR="00AC072F" w:rsidRPr="005B0FBA">
        <w:rPr>
          <w:rFonts w:ascii="Times New Roman" w:hAnsi="Times New Roman" w:cs="Times New Roman"/>
          <w:sz w:val="28"/>
          <w:szCs w:val="28"/>
        </w:rPr>
        <w:t xml:space="preserve"> фіксації</w:t>
      </w:r>
      <w:r w:rsidR="000D6085" w:rsidRPr="005B0FBA">
        <w:rPr>
          <w:rFonts w:ascii="Times New Roman" w:hAnsi="Times New Roman" w:cs="Times New Roman"/>
          <w:sz w:val="28"/>
          <w:szCs w:val="28"/>
        </w:rPr>
        <w:t xml:space="preserve"> </w:t>
      </w:r>
      <w:r w:rsidRPr="005B0FBA">
        <w:rPr>
          <w:rFonts w:ascii="Times New Roman" w:hAnsi="Times New Roman" w:cs="Times New Roman"/>
          <w:sz w:val="28"/>
          <w:szCs w:val="28"/>
        </w:rPr>
        <w:t xml:space="preserve">на сайтах наукових бібліотек ЗВО або на веб-порталах самих установ </w:t>
      </w:r>
      <w:r w:rsidR="00997AE6" w:rsidRPr="005B0FBA">
        <w:rPr>
          <w:rFonts w:ascii="Times New Roman" w:hAnsi="Times New Roman" w:cs="Times New Roman"/>
          <w:sz w:val="28"/>
          <w:szCs w:val="28"/>
        </w:rPr>
        <w:t>уможливив такі висновки: по-перше,</w:t>
      </w:r>
      <w:r w:rsidR="00CE4589" w:rsidRPr="005B0FBA">
        <w:rPr>
          <w:rFonts w:ascii="Times New Roman" w:hAnsi="Times New Roman" w:cs="Times New Roman"/>
          <w:sz w:val="28"/>
          <w:szCs w:val="28"/>
        </w:rPr>
        <w:t xml:space="preserve"> більшість наукових бібліотек ЗВО </w:t>
      </w:r>
      <w:r w:rsidR="00997AE6" w:rsidRPr="005B0FBA">
        <w:rPr>
          <w:rFonts w:ascii="Times New Roman" w:hAnsi="Times New Roman" w:cs="Times New Roman"/>
          <w:sz w:val="28"/>
          <w:szCs w:val="28"/>
        </w:rPr>
        <w:t>тяжіють до</w:t>
      </w:r>
      <w:r w:rsidR="00D170DB" w:rsidRPr="005B0FBA">
        <w:rPr>
          <w:rFonts w:ascii="Times New Roman" w:hAnsi="Times New Roman" w:cs="Times New Roman"/>
          <w:sz w:val="28"/>
          <w:szCs w:val="28"/>
        </w:rPr>
        <w:t xml:space="preserve"> розроблен</w:t>
      </w:r>
      <w:r w:rsidR="00997AE6" w:rsidRPr="005B0FBA">
        <w:rPr>
          <w:rFonts w:ascii="Times New Roman" w:hAnsi="Times New Roman" w:cs="Times New Roman"/>
          <w:sz w:val="28"/>
          <w:szCs w:val="28"/>
        </w:rPr>
        <w:t>ня</w:t>
      </w:r>
      <w:r w:rsidR="00D170DB" w:rsidRPr="005B0FBA">
        <w:rPr>
          <w:rFonts w:ascii="Times New Roman" w:hAnsi="Times New Roman" w:cs="Times New Roman"/>
          <w:sz w:val="28"/>
          <w:szCs w:val="28"/>
        </w:rPr>
        <w:t xml:space="preserve"> розділ</w:t>
      </w:r>
      <w:r w:rsidR="00997AE6" w:rsidRPr="005B0FBA">
        <w:rPr>
          <w:rFonts w:ascii="Times New Roman" w:hAnsi="Times New Roman" w:cs="Times New Roman"/>
          <w:sz w:val="28"/>
          <w:szCs w:val="28"/>
        </w:rPr>
        <w:t>ів</w:t>
      </w:r>
      <w:r w:rsidR="00D170DB" w:rsidRPr="005B0FBA">
        <w:rPr>
          <w:rFonts w:ascii="Times New Roman" w:hAnsi="Times New Roman" w:cs="Times New Roman"/>
          <w:sz w:val="28"/>
          <w:szCs w:val="28"/>
        </w:rPr>
        <w:t xml:space="preserve"> </w:t>
      </w:r>
      <w:r w:rsidR="00997AE6" w:rsidRPr="005B0FBA">
        <w:rPr>
          <w:rFonts w:ascii="Times New Roman" w:hAnsi="Times New Roman" w:cs="Times New Roman"/>
          <w:sz w:val="28"/>
          <w:szCs w:val="28"/>
        </w:rPr>
        <w:t>або</w:t>
      </w:r>
      <w:r w:rsidR="00CE4589" w:rsidRPr="005B0FBA">
        <w:rPr>
          <w:rFonts w:ascii="Times New Roman" w:hAnsi="Times New Roman" w:cs="Times New Roman"/>
          <w:sz w:val="28"/>
          <w:szCs w:val="28"/>
        </w:rPr>
        <w:t xml:space="preserve"> </w:t>
      </w:r>
      <w:r w:rsidR="00997AE6" w:rsidRPr="005B0FBA">
        <w:rPr>
          <w:rFonts w:ascii="Times New Roman" w:hAnsi="Times New Roman" w:cs="Times New Roman"/>
          <w:sz w:val="28"/>
          <w:szCs w:val="28"/>
        </w:rPr>
        <w:t>рубрик</w:t>
      </w:r>
      <w:r w:rsidR="00CE4589" w:rsidRPr="005B0FBA">
        <w:rPr>
          <w:rFonts w:ascii="Times New Roman" w:hAnsi="Times New Roman" w:cs="Times New Roman"/>
          <w:sz w:val="28"/>
          <w:szCs w:val="28"/>
        </w:rPr>
        <w:t xml:space="preserve"> </w:t>
      </w:r>
      <w:r w:rsidR="00711C72" w:rsidRPr="005B0FBA">
        <w:rPr>
          <w:rFonts w:ascii="Times New Roman" w:hAnsi="Times New Roman" w:cs="Times New Roman"/>
          <w:sz w:val="28"/>
          <w:szCs w:val="28"/>
        </w:rPr>
        <w:t>«</w:t>
      </w:r>
      <w:r w:rsidR="00CE4589" w:rsidRPr="005B0FBA">
        <w:rPr>
          <w:rFonts w:ascii="Times New Roman" w:hAnsi="Times New Roman" w:cs="Times New Roman"/>
          <w:sz w:val="28"/>
          <w:szCs w:val="28"/>
        </w:rPr>
        <w:t>Інституційний репозитарій</w:t>
      </w:r>
      <w:r w:rsidR="00711C72" w:rsidRPr="005B0FBA">
        <w:rPr>
          <w:rFonts w:ascii="Times New Roman" w:hAnsi="Times New Roman" w:cs="Times New Roman"/>
          <w:sz w:val="28"/>
          <w:szCs w:val="28"/>
        </w:rPr>
        <w:t>»</w:t>
      </w:r>
      <w:r w:rsidR="00CE4589" w:rsidRPr="005B0FBA">
        <w:rPr>
          <w:rFonts w:ascii="Times New Roman" w:hAnsi="Times New Roman" w:cs="Times New Roman"/>
          <w:sz w:val="28"/>
          <w:szCs w:val="28"/>
        </w:rPr>
        <w:t>; розділи</w:t>
      </w:r>
      <w:r w:rsidR="00D170DB" w:rsidRPr="005B0FBA">
        <w:rPr>
          <w:rFonts w:ascii="Times New Roman" w:hAnsi="Times New Roman" w:cs="Times New Roman"/>
          <w:sz w:val="28"/>
          <w:szCs w:val="28"/>
        </w:rPr>
        <w:t xml:space="preserve"> </w:t>
      </w:r>
      <w:r w:rsidR="00711C72" w:rsidRPr="005B0FBA">
        <w:rPr>
          <w:rFonts w:ascii="Times New Roman" w:hAnsi="Times New Roman" w:cs="Times New Roman"/>
          <w:sz w:val="28"/>
          <w:szCs w:val="28"/>
        </w:rPr>
        <w:t>«</w:t>
      </w:r>
      <w:r w:rsidR="00D170DB" w:rsidRPr="005B0FBA">
        <w:rPr>
          <w:rFonts w:ascii="Times New Roman" w:hAnsi="Times New Roman" w:cs="Times New Roman"/>
          <w:sz w:val="28"/>
          <w:szCs w:val="28"/>
        </w:rPr>
        <w:t>Корисні ресурси</w:t>
      </w:r>
      <w:r w:rsidR="00711C72" w:rsidRPr="005B0FBA">
        <w:rPr>
          <w:rFonts w:ascii="Times New Roman" w:hAnsi="Times New Roman" w:cs="Times New Roman"/>
          <w:sz w:val="28"/>
          <w:szCs w:val="28"/>
        </w:rPr>
        <w:t>»</w:t>
      </w:r>
      <w:r w:rsidR="00D170DB" w:rsidRPr="005B0FBA">
        <w:rPr>
          <w:rFonts w:ascii="Times New Roman" w:hAnsi="Times New Roman" w:cs="Times New Roman"/>
          <w:sz w:val="28"/>
          <w:szCs w:val="28"/>
        </w:rPr>
        <w:t xml:space="preserve"> ознайомлюють з сервісом </w:t>
      </w:r>
      <w:r w:rsidR="00711C72" w:rsidRPr="005B0FBA">
        <w:rPr>
          <w:rFonts w:ascii="Times New Roman" w:hAnsi="Times New Roman" w:cs="Times New Roman"/>
          <w:sz w:val="28"/>
          <w:szCs w:val="28"/>
        </w:rPr>
        <w:t>«</w:t>
      </w:r>
      <w:r w:rsidR="00CE4589" w:rsidRPr="005B0FBA">
        <w:rPr>
          <w:rFonts w:ascii="Times New Roman" w:hAnsi="Times New Roman" w:cs="Times New Roman"/>
          <w:sz w:val="28"/>
          <w:szCs w:val="28"/>
        </w:rPr>
        <w:t>Бібліометрика української науки</w:t>
      </w:r>
      <w:r w:rsidR="00711C72" w:rsidRPr="005B0FBA">
        <w:rPr>
          <w:rFonts w:ascii="Times New Roman" w:hAnsi="Times New Roman" w:cs="Times New Roman"/>
          <w:sz w:val="28"/>
          <w:szCs w:val="28"/>
        </w:rPr>
        <w:t>»</w:t>
      </w:r>
      <w:r w:rsidR="00D170DB" w:rsidRPr="005B0FBA">
        <w:rPr>
          <w:rFonts w:ascii="Times New Roman" w:hAnsi="Times New Roman" w:cs="Times New Roman"/>
          <w:sz w:val="28"/>
          <w:szCs w:val="28"/>
        </w:rPr>
        <w:t xml:space="preserve"> та реєстрами </w:t>
      </w:r>
      <w:r w:rsidR="00711C72" w:rsidRPr="005B0FBA">
        <w:rPr>
          <w:rFonts w:ascii="Times New Roman" w:hAnsi="Times New Roman" w:cs="Times New Roman"/>
          <w:sz w:val="28"/>
          <w:szCs w:val="28"/>
        </w:rPr>
        <w:t>«</w:t>
      </w:r>
      <w:r w:rsidR="00D170DB" w:rsidRPr="005B0FBA">
        <w:rPr>
          <w:rFonts w:ascii="Times New Roman" w:hAnsi="Times New Roman" w:cs="Times New Roman"/>
          <w:sz w:val="28"/>
          <w:szCs w:val="28"/>
        </w:rPr>
        <w:t>Науковці України</w:t>
      </w:r>
      <w:r w:rsidR="00711C72" w:rsidRPr="005B0FBA">
        <w:rPr>
          <w:rFonts w:ascii="Times New Roman" w:hAnsi="Times New Roman" w:cs="Times New Roman"/>
          <w:sz w:val="28"/>
          <w:szCs w:val="28"/>
        </w:rPr>
        <w:t>»</w:t>
      </w:r>
      <w:r w:rsidR="00997AE6" w:rsidRPr="005B0FBA">
        <w:rPr>
          <w:rFonts w:ascii="Times New Roman" w:hAnsi="Times New Roman" w:cs="Times New Roman"/>
          <w:sz w:val="28"/>
          <w:szCs w:val="28"/>
        </w:rPr>
        <w:t xml:space="preserve">, </w:t>
      </w:r>
      <w:r w:rsidR="00D170DB" w:rsidRPr="005B0FBA">
        <w:rPr>
          <w:rFonts w:ascii="Times New Roman" w:hAnsi="Times New Roman" w:cs="Times New Roman"/>
          <w:sz w:val="28"/>
          <w:szCs w:val="28"/>
        </w:rPr>
        <w:t>ORCID</w:t>
      </w:r>
      <w:r w:rsidR="00997AE6" w:rsidRPr="005B0FBA">
        <w:rPr>
          <w:rFonts w:ascii="Times New Roman" w:hAnsi="Times New Roman" w:cs="Times New Roman"/>
          <w:sz w:val="28"/>
          <w:szCs w:val="28"/>
        </w:rPr>
        <w:t>; з</w:t>
      </w:r>
      <w:r w:rsidR="00300827" w:rsidRPr="005B0FBA">
        <w:rPr>
          <w:rFonts w:ascii="Times New Roman" w:hAnsi="Times New Roman" w:cs="Times New Roman"/>
          <w:sz w:val="28"/>
          <w:szCs w:val="28"/>
        </w:rPr>
        <w:t xml:space="preserve">упиняючись на змістовій складовій </w:t>
      </w:r>
      <w:r w:rsidR="00997AE6" w:rsidRPr="005B0FBA">
        <w:rPr>
          <w:rFonts w:ascii="Times New Roman" w:hAnsi="Times New Roman" w:cs="Times New Roman"/>
          <w:sz w:val="28"/>
          <w:szCs w:val="28"/>
        </w:rPr>
        <w:t>проведеного</w:t>
      </w:r>
      <w:r w:rsidR="00300827" w:rsidRPr="005B0FBA">
        <w:rPr>
          <w:rFonts w:ascii="Times New Roman" w:hAnsi="Times New Roman" w:cs="Times New Roman"/>
          <w:sz w:val="28"/>
          <w:szCs w:val="28"/>
        </w:rPr>
        <w:t xml:space="preserve"> дослідження, звернемо увагу на </w:t>
      </w:r>
      <w:r w:rsidR="00590DCB" w:rsidRPr="005B0FBA">
        <w:rPr>
          <w:rFonts w:ascii="Times New Roman" w:hAnsi="Times New Roman" w:cs="Times New Roman"/>
          <w:sz w:val="28"/>
          <w:szCs w:val="28"/>
        </w:rPr>
        <w:t xml:space="preserve">рівень і способи </w:t>
      </w:r>
      <w:r w:rsidR="00711C72" w:rsidRPr="005B0FBA">
        <w:rPr>
          <w:rFonts w:ascii="Times New Roman" w:hAnsi="Times New Roman" w:cs="Times New Roman"/>
          <w:sz w:val="28"/>
          <w:szCs w:val="28"/>
        </w:rPr>
        <w:t xml:space="preserve">інформаційної </w:t>
      </w:r>
      <w:r w:rsidR="00997AE6" w:rsidRPr="005B0FBA">
        <w:rPr>
          <w:rFonts w:ascii="Times New Roman" w:hAnsi="Times New Roman" w:cs="Times New Roman"/>
          <w:sz w:val="28"/>
          <w:szCs w:val="28"/>
        </w:rPr>
        <w:t>репрезентації</w:t>
      </w:r>
      <w:r w:rsidR="00590DCB" w:rsidRPr="005B0FBA">
        <w:rPr>
          <w:rFonts w:ascii="Times New Roman" w:hAnsi="Times New Roman" w:cs="Times New Roman"/>
          <w:sz w:val="28"/>
          <w:szCs w:val="28"/>
        </w:rPr>
        <w:t xml:space="preserve"> </w:t>
      </w:r>
      <w:proofErr w:type="spellStart"/>
      <w:r w:rsidR="00590DCB" w:rsidRPr="005B0FBA">
        <w:rPr>
          <w:rFonts w:ascii="Times New Roman" w:hAnsi="Times New Roman" w:cs="Times New Roman"/>
          <w:sz w:val="28"/>
          <w:szCs w:val="28"/>
        </w:rPr>
        <w:t>бібліометричних</w:t>
      </w:r>
      <w:proofErr w:type="spellEnd"/>
      <w:r w:rsidR="00997AE6" w:rsidRPr="005B0FBA">
        <w:rPr>
          <w:rFonts w:ascii="Times New Roman" w:hAnsi="Times New Roman" w:cs="Times New Roman"/>
          <w:sz w:val="28"/>
          <w:szCs w:val="28"/>
        </w:rPr>
        <w:t xml:space="preserve"> та </w:t>
      </w:r>
      <w:proofErr w:type="spellStart"/>
      <w:r w:rsidR="00997AE6" w:rsidRPr="005B0FBA">
        <w:rPr>
          <w:rFonts w:ascii="Times New Roman" w:hAnsi="Times New Roman" w:cs="Times New Roman"/>
          <w:sz w:val="28"/>
          <w:szCs w:val="28"/>
        </w:rPr>
        <w:t>наукометричних</w:t>
      </w:r>
      <w:proofErr w:type="spellEnd"/>
      <w:r w:rsidR="00590DCB" w:rsidRPr="005B0FBA">
        <w:rPr>
          <w:rFonts w:ascii="Times New Roman" w:hAnsi="Times New Roman" w:cs="Times New Roman"/>
          <w:sz w:val="28"/>
          <w:szCs w:val="28"/>
        </w:rPr>
        <w:t xml:space="preserve"> платформ</w:t>
      </w:r>
      <w:r w:rsidR="00997AE6" w:rsidRPr="005B0FBA">
        <w:rPr>
          <w:rFonts w:ascii="Times New Roman" w:hAnsi="Times New Roman" w:cs="Times New Roman"/>
          <w:sz w:val="28"/>
          <w:szCs w:val="28"/>
        </w:rPr>
        <w:t xml:space="preserve"> та сервісів,</w:t>
      </w:r>
      <w:r w:rsidR="00590DCB" w:rsidRPr="005B0FBA">
        <w:rPr>
          <w:rFonts w:ascii="Times New Roman" w:hAnsi="Times New Roman" w:cs="Times New Roman"/>
          <w:sz w:val="28"/>
          <w:szCs w:val="28"/>
        </w:rPr>
        <w:t xml:space="preserve"> </w:t>
      </w:r>
      <w:r w:rsidR="00997AE6" w:rsidRPr="005B0FBA">
        <w:rPr>
          <w:rFonts w:ascii="Times New Roman" w:hAnsi="Times New Roman" w:cs="Times New Roman"/>
          <w:sz w:val="28"/>
          <w:szCs w:val="28"/>
        </w:rPr>
        <w:t xml:space="preserve">що обираються фахівцями бібліотек самостійно з огляду на вимоги та </w:t>
      </w:r>
      <w:r w:rsidR="00C32906" w:rsidRPr="005B0FBA">
        <w:rPr>
          <w:rFonts w:ascii="Times New Roman" w:hAnsi="Times New Roman" w:cs="Times New Roman"/>
          <w:sz w:val="28"/>
          <w:szCs w:val="28"/>
        </w:rPr>
        <w:t>потреби наукової спільноти у певних ресурсах та сервісах; і, по-друге, концепція Відкритої науки має певну асиметричну направленість</w:t>
      </w:r>
      <w:r w:rsidR="00711C72" w:rsidRPr="005B0FBA">
        <w:rPr>
          <w:rFonts w:ascii="Times New Roman" w:hAnsi="Times New Roman" w:cs="Times New Roman"/>
          <w:sz w:val="28"/>
          <w:szCs w:val="28"/>
        </w:rPr>
        <w:t xml:space="preserve"> та репрезентацію</w:t>
      </w:r>
      <w:r w:rsidR="00C32906" w:rsidRPr="005B0FBA">
        <w:rPr>
          <w:rFonts w:ascii="Times New Roman" w:hAnsi="Times New Roman" w:cs="Times New Roman"/>
          <w:sz w:val="28"/>
          <w:szCs w:val="28"/>
        </w:rPr>
        <w:t xml:space="preserve"> в діяльності наукових бібліотек ЗВО, учасників мережі освітянських бібліотек,</w:t>
      </w:r>
      <w:r w:rsidR="00711C72" w:rsidRPr="005B0FBA">
        <w:rPr>
          <w:rFonts w:ascii="Times New Roman" w:hAnsi="Times New Roman" w:cs="Times New Roman"/>
          <w:sz w:val="28"/>
          <w:szCs w:val="28"/>
        </w:rPr>
        <w:t xml:space="preserve"> орієнтовану на функціонування інституційних репозитаріїв</w:t>
      </w:r>
      <w:r w:rsidR="003951F0" w:rsidRPr="005B0FBA">
        <w:rPr>
          <w:rFonts w:ascii="Times New Roman" w:hAnsi="Times New Roman" w:cs="Times New Roman"/>
          <w:sz w:val="28"/>
          <w:szCs w:val="28"/>
        </w:rPr>
        <w:t>.</w:t>
      </w:r>
    </w:p>
    <w:p w14:paraId="477437BB" w14:textId="2E6D150E" w:rsidR="003951F0" w:rsidRPr="005B0FBA" w:rsidRDefault="00534946" w:rsidP="005B0FBA">
      <w:pPr>
        <w:spacing w:after="0" w:line="360" w:lineRule="auto"/>
        <w:ind w:firstLine="709"/>
        <w:jc w:val="both"/>
        <w:rPr>
          <w:rFonts w:ascii="Times New Roman" w:hAnsi="Times New Roman" w:cs="Times New Roman"/>
          <w:sz w:val="28"/>
          <w:szCs w:val="28"/>
        </w:rPr>
      </w:pPr>
      <w:r w:rsidRPr="005B0FBA">
        <w:rPr>
          <w:rFonts w:ascii="Times New Roman" w:hAnsi="Times New Roman" w:cs="Times New Roman"/>
          <w:sz w:val="28"/>
          <w:szCs w:val="28"/>
        </w:rPr>
        <w:t xml:space="preserve">Зважаючи на наявність затвердженого </w:t>
      </w:r>
      <w:r w:rsidR="00414A78" w:rsidRPr="005B0FBA">
        <w:rPr>
          <w:rFonts w:ascii="Times New Roman" w:hAnsi="Times New Roman" w:cs="Times New Roman"/>
          <w:sz w:val="28"/>
          <w:szCs w:val="28"/>
        </w:rPr>
        <w:t>Н</w:t>
      </w:r>
      <w:r w:rsidRPr="005B0FBA">
        <w:rPr>
          <w:rFonts w:ascii="Times New Roman" w:hAnsi="Times New Roman" w:cs="Times New Roman"/>
          <w:sz w:val="28"/>
          <w:szCs w:val="28"/>
        </w:rPr>
        <w:t>аціонального плану щодо Відкритої науки, п</w:t>
      </w:r>
      <w:r w:rsidR="003951F0" w:rsidRPr="005B0FBA">
        <w:rPr>
          <w:rFonts w:ascii="Times New Roman" w:hAnsi="Times New Roman" w:cs="Times New Roman"/>
          <w:sz w:val="28"/>
          <w:szCs w:val="28"/>
        </w:rPr>
        <w:t xml:space="preserve">ровідними тенденціями у </w:t>
      </w:r>
      <w:r w:rsidR="006445F9" w:rsidRPr="005B0FBA">
        <w:rPr>
          <w:rFonts w:ascii="Times New Roman" w:hAnsi="Times New Roman" w:cs="Times New Roman"/>
          <w:sz w:val="28"/>
          <w:szCs w:val="28"/>
        </w:rPr>
        <w:t xml:space="preserve">діяльності наукових бібліотек </w:t>
      </w:r>
      <w:r w:rsidR="003951F0" w:rsidRPr="005B0FBA">
        <w:rPr>
          <w:rFonts w:ascii="Times New Roman" w:hAnsi="Times New Roman" w:cs="Times New Roman"/>
          <w:sz w:val="28"/>
          <w:szCs w:val="28"/>
        </w:rPr>
        <w:t xml:space="preserve">закладів вищої освіти в частині </w:t>
      </w:r>
      <w:r w:rsidR="006445F9" w:rsidRPr="005B0FBA">
        <w:rPr>
          <w:rFonts w:ascii="Times New Roman" w:hAnsi="Times New Roman" w:cs="Times New Roman"/>
          <w:sz w:val="28"/>
          <w:szCs w:val="28"/>
        </w:rPr>
        <w:t>в</w:t>
      </w:r>
      <w:r w:rsidR="003951F0" w:rsidRPr="005B0FBA">
        <w:rPr>
          <w:rFonts w:ascii="Times New Roman" w:hAnsi="Times New Roman" w:cs="Times New Roman"/>
          <w:sz w:val="28"/>
          <w:szCs w:val="28"/>
        </w:rPr>
        <w:t xml:space="preserve">провадження ними принципів та ключових чинників Відкритої науки, </w:t>
      </w:r>
      <w:r w:rsidR="006445F9" w:rsidRPr="005B0FBA">
        <w:rPr>
          <w:rFonts w:ascii="Times New Roman" w:hAnsi="Times New Roman" w:cs="Times New Roman"/>
          <w:sz w:val="28"/>
          <w:szCs w:val="28"/>
        </w:rPr>
        <w:t>є</w:t>
      </w:r>
      <w:r w:rsidR="003951F0" w:rsidRPr="005B0FBA">
        <w:rPr>
          <w:rFonts w:ascii="Times New Roman" w:hAnsi="Times New Roman" w:cs="Times New Roman"/>
          <w:sz w:val="28"/>
          <w:szCs w:val="28"/>
        </w:rPr>
        <w:t xml:space="preserve"> </w:t>
      </w:r>
      <w:r w:rsidRPr="005B0FBA">
        <w:rPr>
          <w:rFonts w:ascii="Times New Roman" w:hAnsi="Times New Roman" w:cs="Times New Roman"/>
          <w:color w:val="333333"/>
          <w:sz w:val="28"/>
          <w:szCs w:val="28"/>
          <w:shd w:val="clear" w:color="auto" w:fill="FFFFFF"/>
        </w:rPr>
        <w:t>розміщення у відкритому доступі наукових результатів та науково-технічної інформації, отриманої під час здійснення фундаментальних та прикладних наукових досліджень</w:t>
      </w:r>
      <w:r w:rsidRPr="005B0FBA">
        <w:rPr>
          <w:rFonts w:ascii="Times New Roman" w:hAnsi="Times New Roman" w:cs="Times New Roman"/>
          <w:sz w:val="28"/>
          <w:szCs w:val="28"/>
        </w:rPr>
        <w:t xml:space="preserve"> і </w:t>
      </w:r>
      <w:r w:rsidRPr="005B0FBA">
        <w:rPr>
          <w:rFonts w:ascii="Times New Roman" w:hAnsi="Times New Roman" w:cs="Times New Roman"/>
          <w:color w:val="333333"/>
          <w:sz w:val="28"/>
          <w:szCs w:val="28"/>
          <w:shd w:val="clear" w:color="auto" w:fill="FFFFFF"/>
        </w:rPr>
        <w:t xml:space="preserve">надання </w:t>
      </w:r>
      <w:r w:rsidR="005B0FBA" w:rsidRPr="005B0FBA">
        <w:rPr>
          <w:rFonts w:ascii="Times New Roman" w:hAnsi="Times New Roman" w:cs="Times New Roman"/>
          <w:color w:val="333333"/>
          <w:sz w:val="28"/>
          <w:szCs w:val="28"/>
          <w:shd w:val="clear" w:color="auto" w:fill="FFFFFF"/>
        </w:rPr>
        <w:t>відкритого</w:t>
      </w:r>
      <w:r w:rsidRPr="005B0FBA">
        <w:rPr>
          <w:rFonts w:ascii="Times New Roman" w:hAnsi="Times New Roman" w:cs="Times New Roman"/>
          <w:color w:val="333333"/>
          <w:sz w:val="28"/>
          <w:szCs w:val="28"/>
          <w:shd w:val="clear" w:color="auto" w:fill="FFFFFF"/>
        </w:rPr>
        <w:t xml:space="preserve"> доступу до міжнародних електронних баз даних наукової інформації</w:t>
      </w:r>
      <w:r w:rsidRPr="005B0FBA">
        <w:rPr>
          <w:rFonts w:ascii="Times New Roman" w:hAnsi="Times New Roman" w:cs="Times New Roman"/>
          <w:sz w:val="28"/>
          <w:szCs w:val="28"/>
        </w:rPr>
        <w:t>.</w:t>
      </w:r>
    </w:p>
    <w:p w14:paraId="3D627FB7" w14:textId="06CA5FBC" w:rsidR="00534946" w:rsidRDefault="00534946" w:rsidP="003951F0">
      <w:pPr>
        <w:spacing w:after="0" w:line="240" w:lineRule="auto"/>
        <w:ind w:firstLine="709"/>
        <w:jc w:val="both"/>
        <w:rPr>
          <w:rFonts w:ascii="Times New Roman" w:hAnsi="Times New Roman" w:cs="Times New Roman"/>
          <w:sz w:val="28"/>
          <w:szCs w:val="28"/>
        </w:rPr>
      </w:pPr>
    </w:p>
    <w:p w14:paraId="1CC75104" w14:textId="022F10DE" w:rsidR="00534946" w:rsidRDefault="00534946" w:rsidP="00534946">
      <w:pPr>
        <w:spacing w:after="0" w:line="240" w:lineRule="auto"/>
        <w:rPr>
          <w:rFonts w:ascii="Times New Roman" w:hAnsi="Times New Roman" w:cs="Times New Roman"/>
          <w:sz w:val="28"/>
          <w:szCs w:val="28"/>
        </w:rPr>
      </w:pPr>
      <w:r w:rsidRPr="00534946">
        <w:rPr>
          <w:rFonts w:ascii="Times New Roman" w:hAnsi="Times New Roman" w:cs="Times New Roman"/>
          <w:sz w:val="28"/>
          <w:szCs w:val="28"/>
        </w:rPr>
        <w:t>UDC 027.7:37.8:021.63](477)</w:t>
      </w:r>
    </w:p>
    <w:p w14:paraId="5063DD7B" w14:textId="6F16F139" w:rsidR="00534946" w:rsidRPr="00534946" w:rsidRDefault="00414A78" w:rsidP="00534946">
      <w:pPr>
        <w:spacing w:after="0" w:line="240" w:lineRule="auto"/>
        <w:rPr>
          <w:rFonts w:ascii="Times New Roman" w:hAnsi="Times New Roman" w:cs="Times New Roman"/>
          <w:sz w:val="28"/>
          <w:szCs w:val="28"/>
        </w:rPr>
      </w:pPr>
      <w:proofErr w:type="spellStart"/>
      <w:r w:rsidRPr="002C099F">
        <w:rPr>
          <w:rFonts w:ascii="Times New Roman" w:hAnsi="Times New Roman" w:cs="Times New Roman"/>
          <w:b/>
          <w:bCs/>
          <w:sz w:val="28"/>
          <w:szCs w:val="28"/>
        </w:rPr>
        <w:t>Nataliia</w:t>
      </w:r>
      <w:proofErr w:type="spellEnd"/>
      <w:r w:rsidRPr="002C099F">
        <w:rPr>
          <w:rFonts w:ascii="Times New Roman" w:hAnsi="Times New Roman" w:cs="Times New Roman"/>
          <w:b/>
          <w:bCs/>
          <w:sz w:val="28"/>
          <w:szCs w:val="28"/>
        </w:rPr>
        <w:t xml:space="preserve"> </w:t>
      </w:r>
      <w:proofErr w:type="spellStart"/>
      <w:r w:rsidR="00534946" w:rsidRPr="002C099F">
        <w:rPr>
          <w:rFonts w:ascii="Times New Roman" w:hAnsi="Times New Roman" w:cs="Times New Roman"/>
          <w:b/>
          <w:bCs/>
          <w:sz w:val="28"/>
          <w:szCs w:val="28"/>
        </w:rPr>
        <w:t>Kropocheva</w:t>
      </w:r>
      <w:proofErr w:type="spellEnd"/>
    </w:p>
    <w:p w14:paraId="69AF1447" w14:textId="6F0DFD2E" w:rsidR="002C099F" w:rsidRPr="002C099F" w:rsidRDefault="002C099F" w:rsidP="002C099F">
      <w:pPr>
        <w:pStyle w:val="a3"/>
        <w:spacing w:before="0" w:beforeAutospacing="0" w:after="0" w:afterAutospacing="0"/>
        <w:rPr>
          <w:rFonts w:eastAsiaTheme="majorEastAsia"/>
          <w:b/>
          <w:bCs/>
          <w:sz w:val="28"/>
          <w:szCs w:val="28"/>
          <w:lang w:val="uk-UA"/>
        </w:rPr>
      </w:pPr>
      <w:r>
        <w:rPr>
          <w:rStyle w:val="a4"/>
          <w:rFonts w:eastAsiaTheme="majorEastAsia"/>
          <w:b w:val="0"/>
          <w:bCs w:val="0"/>
          <w:sz w:val="28"/>
          <w:szCs w:val="28"/>
          <w:lang w:val="en-US"/>
        </w:rPr>
        <w:t>ORCID</w:t>
      </w:r>
      <w:r>
        <w:rPr>
          <w:rStyle w:val="a4"/>
          <w:rFonts w:eastAsiaTheme="majorEastAsia"/>
          <w:b w:val="0"/>
          <w:bCs w:val="0"/>
          <w:sz w:val="28"/>
          <w:szCs w:val="28"/>
          <w:lang w:val="uk-UA"/>
        </w:rPr>
        <w:t xml:space="preserve">: </w:t>
      </w:r>
      <w:hyperlink r:id="rId10" w:history="1">
        <w:r w:rsidRPr="00D51712">
          <w:rPr>
            <w:rStyle w:val="a5"/>
            <w:color w:val="auto"/>
            <w:sz w:val="28"/>
            <w:szCs w:val="28"/>
            <w:u w:val="none"/>
          </w:rPr>
          <w:t>0000-0002-7025-8272</w:t>
        </w:r>
      </w:hyperlink>
    </w:p>
    <w:p w14:paraId="1AD74040" w14:textId="2B6A4328" w:rsidR="00534946" w:rsidRPr="005B0FBA" w:rsidRDefault="00534946" w:rsidP="00534946">
      <w:pPr>
        <w:spacing w:after="0" w:line="240" w:lineRule="auto"/>
        <w:rPr>
          <w:rFonts w:ascii="Times New Roman" w:hAnsi="Times New Roman" w:cs="Times New Roman"/>
          <w:sz w:val="28"/>
          <w:szCs w:val="28"/>
          <w:lang w:val="en-US"/>
        </w:rPr>
      </w:pPr>
      <w:r w:rsidRPr="005B0FBA">
        <w:rPr>
          <w:rFonts w:ascii="Times New Roman" w:hAnsi="Times New Roman" w:cs="Times New Roman"/>
          <w:sz w:val="28"/>
          <w:szCs w:val="28"/>
          <w:lang w:val="en-US"/>
        </w:rPr>
        <w:t>Researcher at the Department of Scientific and Educational Information Resources the V.</w:t>
      </w:r>
      <w:r w:rsidR="002C099F" w:rsidRPr="005B0FBA">
        <w:rPr>
          <w:rFonts w:ascii="Times New Roman" w:hAnsi="Times New Roman" w:cs="Times New Roman"/>
          <w:sz w:val="28"/>
          <w:szCs w:val="28"/>
          <w:lang w:val="en-US"/>
        </w:rPr>
        <w:t> </w:t>
      </w:r>
      <w:r w:rsidRPr="005B0FBA">
        <w:rPr>
          <w:rFonts w:ascii="Times New Roman" w:hAnsi="Times New Roman" w:cs="Times New Roman"/>
          <w:sz w:val="28"/>
          <w:szCs w:val="28"/>
          <w:lang w:val="en-US"/>
        </w:rPr>
        <w:t>O.</w:t>
      </w:r>
      <w:r w:rsidR="002C099F" w:rsidRPr="005B0FBA">
        <w:rPr>
          <w:rFonts w:ascii="Times New Roman" w:hAnsi="Times New Roman" w:cs="Times New Roman"/>
          <w:sz w:val="28"/>
          <w:szCs w:val="28"/>
          <w:lang w:val="en-US"/>
        </w:rPr>
        <w:t> </w:t>
      </w:r>
      <w:proofErr w:type="spellStart"/>
      <w:r w:rsidRPr="005B0FBA">
        <w:rPr>
          <w:rFonts w:ascii="Times New Roman" w:hAnsi="Times New Roman" w:cs="Times New Roman"/>
          <w:sz w:val="28"/>
          <w:szCs w:val="28"/>
          <w:lang w:val="en-US"/>
        </w:rPr>
        <w:t>Sukhomlynskyi</w:t>
      </w:r>
      <w:proofErr w:type="spellEnd"/>
      <w:r w:rsidRPr="005B0FBA">
        <w:rPr>
          <w:rFonts w:ascii="Times New Roman" w:hAnsi="Times New Roman" w:cs="Times New Roman"/>
          <w:sz w:val="28"/>
          <w:szCs w:val="28"/>
          <w:lang w:val="en-US"/>
        </w:rPr>
        <w:t xml:space="preserve"> State Scientific and Pedagogical Library of Ukraine</w:t>
      </w:r>
    </w:p>
    <w:p w14:paraId="594A0E7A" w14:textId="09B96CCD" w:rsidR="002C099F" w:rsidRPr="005B0FBA" w:rsidRDefault="002C099F" w:rsidP="002C099F">
      <w:pPr>
        <w:spacing w:after="0" w:line="240" w:lineRule="auto"/>
        <w:rPr>
          <w:rFonts w:ascii="Times New Roman" w:hAnsi="Times New Roman" w:cs="Times New Roman"/>
          <w:sz w:val="28"/>
          <w:szCs w:val="28"/>
          <w:lang w:val="en-US"/>
        </w:rPr>
      </w:pPr>
      <w:r w:rsidRPr="005B0FBA">
        <w:rPr>
          <w:rFonts w:ascii="Times New Roman" w:hAnsi="Times New Roman" w:cs="Times New Roman"/>
          <w:sz w:val="28"/>
          <w:szCs w:val="28"/>
          <w:lang w:val="en-US"/>
        </w:rPr>
        <w:t>Kyiv Ukraine</w:t>
      </w:r>
    </w:p>
    <w:p w14:paraId="091A4FD7" w14:textId="77777777" w:rsidR="002C099F" w:rsidRPr="002C099F" w:rsidRDefault="002C099F" w:rsidP="002C099F">
      <w:pPr>
        <w:spacing w:after="0" w:line="240" w:lineRule="auto"/>
        <w:rPr>
          <w:rFonts w:ascii="Times New Roman" w:hAnsi="Times New Roman" w:cs="Times New Roman"/>
          <w:sz w:val="28"/>
          <w:szCs w:val="28"/>
        </w:rPr>
      </w:pPr>
      <w:r w:rsidRPr="002C099F">
        <w:rPr>
          <w:rFonts w:ascii="Times New Roman" w:hAnsi="Times New Roman" w:cs="Times New Roman"/>
          <w:sz w:val="28"/>
          <w:szCs w:val="28"/>
        </w:rPr>
        <w:t>veritas59@i.ua</w:t>
      </w:r>
    </w:p>
    <w:p w14:paraId="5175A5B3" w14:textId="77777777" w:rsidR="002C099F" w:rsidRPr="002C099F" w:rsidRDefault="002C099F" w:rsidP="002C099F">
      <w:pPr>
        <w:spacing w:after="0" w:line="240" w:lineRule="auto"/>
        <w:rPr>
          <w:rFonts w:ascii="Times New Roman" w:hAnsi="Times New Roman" w:cs="Times New Roman"/>
          <w:sz w:val="28"/>
          <w:szCs w:val="28"/>
        </w:rPr>
      </w:pPr>
    </w:p>
    <w:p w14:paraId="29629F84" w14:textId="77777777" w:rsidR="002C099F" w:rsidRPr="002C099F" w:rsidRDefault="002C099F" w:rsidP="002C099F">
      <w:pPr>
        <w:spacing w:after="0" w:line="240" w:lineRule="auto"/>
        <w:jc w:val="center"/>
        <w:rPr>
          <w:rFonts w:ascii="Times New Roman" w:hAnsi="Times New Roman" w:cs="Times New Roman"/>
          <w:b/>
          <w:bCs/>
          <w:sz w:val="28"/>
          <w:szCs w:val="28"/>
        </w:rPr>
      </w:pPr>
      <w:r w:rsidRPr="002C099F">
        <w:rPr>
          <w:rFonts w:ascii="Times New Roman" w:hAnsi="Times New Roman" w:cs="Times New Roman"/>
          <w:b/>
          <w:bCs/>
          <w:sz w:val="28"/>
          <w:szCs w:val="28"/>
        </w:rPr>
        <w:lastRenderedPageBreak/>
        <w:t>MECHANISMS OF INTEGRATION OF EDUCATIONAL AND RESEARCH ACTIVITIES OF THE NETWORK OF EDUCATIONAL LIBRARIES IN THE CONTEXT OF IMPLEMENTATION OF THE OPEN SCIENCE CONCEPT</w:t>
      </w:r>
    </w:p>
    <w:p w14:paraId="478E5C7A" w14:textId="77777777" w:rsidR="002C099F" w:rsidRPr="002C099F" w:rsidRDefault="002C099F" w:rsidP="002C099F">
      <w:pPr>
        <w:spacing w:after="0" w:line="240" w:lineRule="auto"/>
        <w:rPr>
          <w:rFonts w:ascii="Times New Roman" w:hAnsi="Times New Roman" w:cs="Times New Roman"/>
          <w:sz w:val="28"/>
          <w:szCs w:val="28"/>
        </w:rPr>
      </w:pPr>
    </w:p>
    <w:p w14:paraId="3B7E7FC6" w14:textId="77777777" w:rsidR="002C099F" w:rsidRPr="002C099F" w:rsidRDefault="002C099F" w:rsidP="00FE3B32">
      <w:pPr>
        <w:spacing w:after="0" w:line="360" w:lineRule="auto"/>
        <w:jc w:val="both"/>
        <w:rPr>
          <w:rFonts w:ascii="Times New Roman" w:hAnsi="Times New Roman" w:cs="Times New Roman"/>
          <w:sz w:val="28"/>
          <w:szCs w:val="28"/>
          <w:lang w:val="en-GB"/>
        </w:rPr>
      </w:pPr>
      <w:r w:rsidRPr="002C099F">
        <w:rPr>
          <w:rFonts w:ascii="Times New Roman" w:hAnsi="Times New Roman" w:cs="Times New Roman"/>
          <w:sz w:val="28"/>
          <w:szCs w:val="28"/>
          <w:lang w:val="en-GB"/>
        </w:rPr>
        <w:t>The article deals with the activities of scientific libraries of higher education institutions, members of the network of educational libraries of the Ministry of Education and Science of Ukraine and the National Academy of Pedagogical Sciences of Ukraine in the context of the Open Science concept, the basic provisions of which are reflected in the National Open Science Plan, adopted by the Cabinet of Ministers in October 2022.</w:t>
      </w:r>
    </w:p>
    <w:p w14:paraId="269F1632" w14:textId="35018025" w:rsidR="002C099F" w:rsidRPr="00FE3B32" w:rsidRDefault="002C099F" w:rsidP="00FE3B32">
      <w:pPr>
        <w:spacing w:after="0" w:line="360" w:lineRule="auto"/>
        <w:jc w:val="both"/>
        <w:rPr>
          <w:rFonts w:ascii="Times New Roman" w:hAnsi="Times New Roman" w:cs="Times New Roman"/>
          <w:sz w:val="28"/>
          <w:szCs w:val="28"/>
          <w:lang w:val="en-GB"/>
        </w:rPr>
      </w:pPr>
      <w:r w:rsidRPr="002C099F">
        <w:rPr>
          <w:rFonts w:ascii="Times New Roman" w:hAnsi="Times New Roman" w:cs="Times New Roman"/>
          <w:i/>
          <w:iCs/>
          <w:sz w:val="28"/>
          <w:szCs w:val="28"/>
          <w:lang w:val="en-GB"/>
        </w:rPr>
        <w:t>Keywords:</w:t>
      </w:r>
      <w:r w:rsidRPr="002C099F">
        <w:rPr>
          <w:rFonts w:ascii="Times New Roman" w:hAnsi="Times New Roman" w:cs="Times New Roman"/>
          <w:sz w:val="28"/>
          <w:szCs w:val="28"/>
          <w:lang w:val="en-GB"/>
        </w:rPr>
        <w:t xml:space="preserve"> open science, National Plan for Open Science, network of educational libraries, scientific libraries of higher education institutions.</w:t>
      </w:r>
    </w:p>
    <w:sectPr w:rsidR="002C099F" w:rsidRPr="00FE3B32" w:rsidSect="00D517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E86"/>
    <w:multiLevelType w:val="hybridMultilevel"/>
    <w:tmpl w:val="052E342C"/>
    <w:lvl w:ilvl="0" w:tplc="4A200C8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57A2B8A"/>
    <w:multiLevelType w:val="multilevel"/>
    <w:tmpl w:val="FB40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F7C15"/>
    <w:multiLevelType w:val="hybridMultilevel"/>
    <w:tmpl w:val="2CDC7EEE"/>
    <w:lvl w:ilvl="0" w:tplc="4A200C8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997"/>
    <w:rsid w:val="000302F9"/>
    <w:rsid w:val="000467EF"/>
    <w:rsid w:val="000D43C9"/>
    <w:rsid w:val="000D6085"/>
    <w:rsid w:val="00106606"/>
    <w:rsid w:val="001369C6"/>
    <w:rsid w:val="00192FF4"/>
    <w:rsid w:val="001A6D06"/>
    <w:rsid w:val="002141F3"/>
    <w:rsid w:val="0021737A"/>
    <w:rsid w:val="00223714"/>
    <w:rsid w:val="002C099F"/>
    <w:rsid w:val="002D7E4F"/>
    <w:rsid w:val="002E3879"/>
    <w:rsid w:val="00300827"/>
    <w:rsid w:val="003018DD"/>
    <w:rsid w:val="00346097"/>
    <w:rsid w:val="003951F0"/>
    <w:rsid w:val="003A545B"/>
    <w:rsid w:val="003C1772"/>
    <w:rsid w:val="003E7DB8"/>
    <w:rsid w:val="003F3A7A"/>
    <w:rsid w:val="00405DC4"/>
    <w:rsid w:val="00414A78"/>
    <w:rsid w:val="00425E6B"/>
    <w:rsid w:val="004725F1"/>
    <w:rsid w:val="004732D3"/>
    <w:rsid w:val="004C4EC2"/>
    <w:rsid w:val="004D2B38"/>
    <w:rsid w:val="005314A6"/>
    <w:rsid w:val="00534946"/>
    <w:rsid w:val="0055282E"/>
    <w:rsid w:val="00581B36"/>
    <w:rsid w:val="00581E23"/>
    <w:rsid w:val="00590DCB"/>
    <w:rsid w:val="005B0FBA"/>
    <w:rsid w:val="005D3625"/>
    <w:rsid w:val="00603112"/>
    <w:rsid w:val="00636965"/>
    <w:rsid w:val="006445F9"/>
    <w:rsid w:val="006A6B25"/>
    <w:rsid w:val="006D0787"/>
    <w:rsid w:val="006E7452"/>
    <w:rsid w:val="00711C72"/>
    <w:rsid w:val="00747143"/>
    <w:rsid w:val="007A3544"/>
    <w:rsid w:val="007A5B61"/>
    <w:rsid w:val="007A7C08"/>
    <w:rsid w:val="007F322A"/>
    <w:rsid w:val="0081289C"/>
    <w:rsid w:val="0081403B"/>
    <w:rsid w:val="00823159"/>
    <w:rsid w:val="008350EA"/>
    <w:rsid w:val="00854BF1"/>
    <w:rsid w:val="008C2DFA"/>
    <w:rsid w:val="008E07ED"/>
    <w:rsid w:val="009504FB"/>
    <w:rsid w:val="00953DF0"/>
    <w:rsid w:val="00963009"/>
    <w:rsid w:val="009751CC"/>
    <w:rsid w:val="00997AE6"/>
    <w:rsid w:val="009A277A"/>
    <w:rsid w:val="009C257D"/>
    <w:rsid w:val="00A00EF5"/>
    <w:rsid w:val="00A02C2A"/>
    <w:rsid w:val="00A106BD"/>
    <w:rsid w:val="00A21CB9"/>
    <w:rsid w:val="00A25CF7"/>
    <w:rsid w:val="00A3221C"/>
    <w:rsid w:val="00A936BF"/>
    <w:rsid w:val="00AB3346"/>
    <w:rsid w:val="00AB4742"/>
    <w:rsid w:val="00AC072F"/>
    <w:rsid w:val="00AE1E29"/>
    <w:rsid w:val="00B0701A"/>
    <w:rsid w:val="00B7393E"/>
    <w:rsid w:val="00BC78FE"/>
    <w:rsid w:val="00C328D4"/>
    <w:rsid w:val="00C32906"/>
    <w:rsid w:val="00C4337B"/>
    <w:rsid w:val="00C66371"/>
    <w:rsid w:val="00CA1D9C"/>
    <w:rsid w:val="00CA6C71"/>
    <w:rsid w:val="00CB183D"/>
    <w:rsid w:val="00CC396C"/>
    <w:rsid w:val="00CD6409"/>
    <w:rsid w:val="00CE4589"/>
    <w:rsid w:val="00D00593"/>
    <w:rsid w:val="00D170DB"/>
    <w:rsid w:val="00D425D3"/>
    <w:rsid w:val="00D46997"/>
    <w:rsid w:val="00D51712"/>
    <w:rsid w:val="00D60634"/>
    <w:rsid w:val="00D66432"/>
    <w:rsid w:val="00D90C68"/>
    <w:rsid w:val="00D954C9"/>
    <w:rsid w:val="00DD1679"/>
    <w:rsid w:val="00DE41A7"/>
    <w:rsid w:val="00E97B9E"/>
    <w:rsid w:val="00EC157C"/>
    <w:rsid w:val="00F5205F"/>
    <w:rsid w:val="00F712DB"/>
    <w:rsid w:val="00F918AB"/>
    <w:rsid w:val="00FB4E2D"/>
    <w:rsid w:val="00FC1587"/>
    <w:rsid w:val="00FD6DCF"/>
    <w:rsid w:val="00FE3B32"/>
    <w:rsid w:val="00FF0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8DD7"/>
  <w15:docId w15:val="{BB1A2DC1-E48C-45E4-BA91-4C0E9F55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289C"/>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val="ru-RU"/>
      <w14:ligatures w14:val="standardContextual"/>
    </w:rPr>
  </w:style>
  <w:style w:type="paragraph" w:styleId="3">
    <w:name w:val="heading 3"/>
    <w:basedOn w:val="a"/>
    <w:next w:val="a"/>
    <w:link w:val="30"/>
    <w:uiPriority w:val="9"/>
    <w:unhideWhenUsed/>
    <w:qFormat/>
    <w:rsid w:val="003C17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581E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D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953DF0"/>
    <w:rPr>
      <w:b/>
      <w:bCs/>
    </w:rPr>
  </w:style>
  <w:style w:type="character" w:styleId="a5">
    <w:name w:val="Hyperlink"/>
    <w:basedOn w:val="a0"/>
    <w:uiPriority w:val="99"/>
    <w:unhideWhenUsed/>
    <w:rsid w:val="00953DF0"/>
    <w:rPr>
      <w:color w:val="0000FF"/>
      <w:u w:val="single"/>
    </w:rPr>
  </w:style>
  <w:style w:type="character" w:customStyle="1" w:styleId="10">
    <w:name w:val="Заголовок 1 Знак"/>
    <w:basedOn w:val="a0"/>
    <w:link w:val="1"/>
    <w:uiPriority w:val="9"/>
    <w:rsid w:val="0081289C"/>
    <w:rPr>
      <w:rFonts w:asciiTheme="majorHAnsi" w:eastAsiaTheme="majorEastAsia" w:hAnsiTheme="majorHAnsi" w:cstheme="majorBidi"/>
      <w:color w:val="365F91" w:themeColor="accent1" w:themeShade="BF"/>
      <w:kern w:val="2"/>
      <w:sz w:val="40"/>
      <w:szCs w:val="40"/>
      <w:lang w:val="ru-RU"/>
      <w14:ligatures w14:val="standardContextual"/>
    </w:rPr>
  </w:style>
  <w:style w:type="character" w:customStyle="1" w:styleId="30">
    <w:name w:val="Заголовок 3 Знак"/>
    <w:basedOn w:val="a0"/>
    <w:link w:val="3"/>
    <w:uiPriority w:val="9"/>
    <w:rsid w:val="003C1772"/>
    <w:rPr>
      <w:rFonts w:asciiTheme="majorHAnsi" w:eastAsiaTheme="majorEastAsia" w:hAnsiTheme="majorHAnsi" w:cstheme="majorBidi"/>
      <w:color w:val="243F60" w:themeColor="accent1" w:themeShade="7F"/>
      <w:sz w:val="24"/>
      <w:szCs w:val="24"/>
    </w:rPr>
  </w:style>
  <w:style w:type="table" w:styleId="a6">
    <w:name w:val="Table Grid"/>
    <w:basedOn w:val="a1"/>
    <w:uiPriority w:val="59"/>
    <w:rsid w:val="00A02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6097"/>
    <w:pPr>
      <w:ind w:left="720"/>
      <w:contextualSpacing/>
    </w:pPr>
  </w:style>
  <w:style w:type="character" w:customStyle="1" w:styleId="11">
    <w:name w:val="Незакрита згадка1"/>
    <w:basedOn w:val="a0"/>
    <w:uiPriority w:val="99"/>
    <w:semiHidden/>
    <w:unhideWhenUsed/>
    <w:rsid w:val="00AB3346"/>
    <w:rPr>
      <w:color w:val="605E5C"/>
      <w:shd w:val="clear" w:color="auto" w:fill="E1DFDD"/>
    </w:rPr>
  </w:style>
  <w:style w:type="character" w:customStyle="1" w:styleId="40">
    <w:name w:val="Заголовок 4 Знак"/>
    <w:basedOn w:val="a0"/>
    <w:link w:val="4"/>
    <w:uiPriority w:val="9"/>
    <w:semiHidden/>
    <w:rsid w:val="00581E2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5858">
      <w:bodyDiv w:val="1"/>
      <w:marLeft w:val="0"/>
      <w:marRight w:val="0"/>
      <w:marTop w:val="0"/>
      <w:marBottom w:val="0"/>
      <w:divBdr>
        <w:top w:val="none" w:sz="0" w:space="0" w:color="auto"/>
        <w:left w:val="none" w:sz="0" w:space="0" w:color="auto"/>
        <w:bottom w:val="none" w:sz="0" w:space="0" w:color="auto"/>
        <w:right w:val="none" w:sz="0" w:space="0" w:color="auto"/>
      </w:divBdr>
    </w:div>
    <w:div w:id="827090276">
      <w:bodyDiv w:val="1"/>
      <w:marLeft w:val="0"/>
      <w:marRight w:val="0"/>
      <w:marTop w:val="0"/>
      <w:marBottom w:val="0"/>
      <w:divBdr>
        <w:top w:val="none" w:sz="0" w:space="0" w:color="auto"/>
        <w:left w:val="none" w:sz="0" w:space="0" w:color="auto"/>
        <w:bottom w:val="none" w:sz="0" w:space="0" w:color="auto"/>
        <w:right w:val="none" w:sz="0" w:space="0" w:color="auto"/>
      </w:divBdr>
    </w:div>
    <w:div w:id="880942118">
      <w:bodyDiv w:val="1"/>
      <w:marLeft w:val="0"/>
      <w:marRight w:val="0"/>
      <w:marTop w:val="0"/>
      <w:marBottom w:val="0"/>
      <w:divBdr>
        <w:top w:val="none" w:sz="0" w:space="0" w:color="auto"/>
        <w:left w:val="none" w:sz="0" w:space="0" w:color="auto"/>
        <w:bottom w:val="none" w:sz="0" w:space="0" w:color="auto"/>
        <w:right w:val="none" w:sz="0" w:space="0" w:color="auto"/>
      </w:divBdr>
    </w:div>
    <w:div w:id="898203450">
      <w:bodyDiv w:val="1"/>
      <w:marLeft w:val="0"/>
      <w:marRight w:val="0"/>
      <w:marTop w:val="0"/>
      <w:marBottom w:val="0"/>
      <w:divBdr>
        <w:top w:val="none" w:sz="0" w:space="0" w:color="auto"/>
        <w:left w:val="none" w:sz="0" w:space="0" w:color="auto"/>
        <w:bottom w:val="none" w:sz="0" w:space="0" w:color="auto"/>
        <w:right w:val="none" w:sz="0" w:space="0" w:color="auto"/>
      </w:divBdr>
    </w:div>
    <w:div w:id="1199590304">
      <w:bodyDiv w:val="1"/>
      <w:marLeft w:val="0"/>
      <w:marRight w:val="0"/>
      <w:marTop w:val="0"/>
      <w:marBottom w:val="0"/>
      <w:divBdr>
        <w:top w:val="none" w:sz="0" w:space="0" w:color="auto"/>
        <w:left w:val="none" w:sz="0" w:space="0" w:color="auto"/>
        <w:bottom w:val="none" w:sz="0" w:space="0" w:color="auto"/>
        <w:right w:val="none" w:sz="0" w:space="0" w:color="auto"/>
      </w:divBdr>
      <w:divsChild>
        <w:div w:id="600527136">
          <w:marLeft w:val="0"/>
          <w:marRight w:val="0"/>
          <w:marTop w:val="0"/>
          <w:marBottom w:val="0"/>
          <w:divBdr>
            <w:top w:val="none" w:sz="0" w:space="0" w:color="auto"/>
            <w:left w:val="none" w:sz="0" w:space="0" w:color="auto"/>
            <w:bottom w:val="none" w:sz="0" w:space="0" w:color="auto"/>
            <w:right w:val="none" w:sz="0" w:space="0" w:color="auto"/>
          </w:divBdr>
        </w:div>
      </w:divsChild>
    </w:div>
    <w:div w:id="1374303902">
      <w:bodyDiv w:val="1"/>
      <w:marLeft w:val="0"/>
      <w:marRight w:val="0"/>
      <w:marTop w:val="0"/>
      <w:marBottom w:val="0"/>
      <w:divBdr>
        <w:top w:val="none" w:sz="0" w:space="0" w:color="auto"/>
        <w:left w:val="none" w:sz="0" w:space="0" w:color="auto"/>
        <w:bottom w:val="none" w:sz="0" w:space="0" w:color="auto"/>
        <w:right w:val="none" w:sz="0" w:space="0" w:color="auto"/>
      </w:divBdr>
    </w:div>
    <w:div w:id="183791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dapestopenaccessinitiative.org/boai20/" TargetMode="External"/><Relationship Id="rId3" Type="http://schemas.openxmlformats.org/officeDocument/2006/relationships/settings" Target="settings.xml"/><Relationship Id="rId7" Type="http://schemas.openxmlformats.org/officeDocument/2006/relationships/hyperlink" Target="https://www.budapestopenaccessinitiative.org/boai15/%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dapestopenaccessinitiative.org/" TargetMode="External"/><Relationship Id="rId11" Type="http://schemas.openxmlformats.org/officeDocument/2006/relationships/fontTable" Target="fontTable.xml"/><Relationship Id="rId5" Type="http://schemas.openxmlformats.org/officeDocument/2006/relationships/hyperlink" Target="https://orcid.org/0000-0002-7025-8272" TargetMode="External"/><Relationship Id="rId10" Type="http://schemas.openxmlformats.org/officeDocument/2006/relationships/hyperlink" Target="https://orcid.org/0000-0002-7025-8272" TargetMode="External"/><Relationship Id="rId4" Type="http://schemas.openxmlformats.org/officeDocument/2006/relationships/webSettings" Target="webSettings.xml"/><Relationship Id="rId9" Type="http://schemas.openxmlformats.org/officeDocument/2006/relationships/hyperlink" Target="https://ssp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1</Pages>
  <Words>7407</Words>
  <Characters>4222</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BS</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49</cp:revision>
  <dcterms:created xsi:type="dcterms:W3CDTF">2024-08-23T07:30:00Z</dcterms:created>
  <dcterms:modified xsi:type="dcterms:W3CDTF">2024-08-29T13:15:00Z</dcterms:modified>
</cp:coreProperties>
</file>