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BE" w:rsidRPr="002469F5" w:rsidRDefault="00CD7CBE" w:rsidP="00F27BA4">
      <w:pPr>
        <w:pStyle w:val="Default"/>
        <w:spacing w:line="360" w:lineRule="auto"/>
        <w:rPr>
          <w:bCs/>
          <w:color w:val="FF0000"/>
          <w:sz w:val="28"/>
          <w:szCs w:val="28"/>
          <w:lang w:val="en-US"/>
        </w:rPr>
      </w:pPr>
      <w:r w:rsidRPr="00FD37EE">
        <w:rPr>
          <w:bCs/>
          <w:color w:val="auto"/>
          <w:sz w:val="28"/>
          <w:szCs w:val="28"/>
          <w:lang w:val="uk-UA"/>
        </w:rPr>
        <w:t>УДК</w:t>
      </w:r>
      <w:r w:rsidR="00DC171C">
        <w:rPr>
          <w:bCs/>
          <w:color w:val="auto"/>
          <w:sz w:val="28"/>
          <w:szCs w:val="28"/>
          <w:lang w:val="uk-UA"/>
        </w:rPr>
        <w:t xml:space="preserve"> </w:t>
      </w:r>
      <w:r w:rsidR="00FD37EE">
        <w:rPr>
          <w:bCs/>
          <w:color w:val="auto"/>
          <w:sz w:val="28"/>
          <w:szCs w:val="28"/>
          <w:lang w:val="uk-UA"/>
        </w:rPr>
        <w:t>027.54(477-25)НБУВ:</w:t>
      </w:r>
      <w:r w:rsidR="00FD37EE">
        <w:rPr>
          <w:bCs/>
          <w:color w:val="auto"/>
          <w:sz w:val="28"/>
          <w:szCs w:val="28"/>
          <w:lang w:val="en-US"/>
        </w:rPr>
        <w:t>[004</w:t>
      </w:r>
      <w:r w:rsidR="00FD37EE">
        <w:rPr>
          <w:bCs/>
          <w:color w:val="auto"/>
          <w:sz w:val="28"/>
          <w:szCs w:val="28"/>
          <w:lang w:val="uk-UA"/>
        </w:rPr>
        <w:t>:069.5</w:t>
      </w:r>
      <w:r w:rsidR="00FD37EE">
        <w:rPr>
          <w:bCs/>
          <w:color w:val="auto"/>
          <w:sz w:val="28"/>
          <w:szCs w:val="28"/>
          <w:lang w:val="en-US"/>
        </w:rPr>
        <w:t>]</w:t>
      </w:r>
      <w:r w:rsidR="00C25D1D">
        <w:rPr>
          <w:bCs/>
          <w:color w:val="FF0000"/>
          <w:sz w:val="28"/>
          <w:szCs w:val="28"/>
          <w:lang w:val="uk-UA"/>
        </w:rPr>
        <w:t xml:space="preserve"> </w:t>
      </w:r>
    </w:p>
    <w:p w:rsidR="00CD7CBE" w:rsidRPr="00F619AD" w:rsidRDefault="00CD7CBE" w:rsidP="00F27BA4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proofErr w:type="spellStart"/>
      <w:r w:rsidRPr="00F619AD">
        <w:rPr>
          <w:b/>
          <w:bCs/>
          <w:color w:val="auto"/>
          <w:sz w:val="28"/>
          <w:szCs w:val="28"/>
          <w:lang w:val="uk-UA"/>
        </w:rPr>
        <w:t>Білінець</w:t>
      </w:r>
      <w:proofErr w:type="spellEnd"/>
      <w:r w:rsidRPr="00F619AD">
        <w:rPr>
          <w:b/>
          <w:bCs/>
          <w:color w:val="auto"/>
          <w:sz w:val="28"/>
          <w:szCs w:val="28"/>
          <w:lang w:val="uk-UA"/>
        </w:rPr>
        <w:t xml:space="preserve"> Наталія Григорівна, </w:t>
      </w:r>
    </w:p>
    <w:p w:rsidR="00CD7CBE" w:rsidRPr="00F619AD" w:rsidRDefault="00CD7CBE" w:rsidP="00F27BA4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 xml:space="preserve">ORCID 0000-0001-7249-6437, </w:t>
      </w:r>
    </w:p>
    <w:p w:rsidR="00CD7CBE" w:rsidRPr="00F619AD" w:rsidRDefault="00CD7CBE" w:rsidP="00F27BA4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 xml:space="preserve">молодша наукова співробітниця, </w:t>
      </w:r>
    </w:p>
    <w:p w:rsidR="00CD7CBE" w:rsidRPr="00F619AD" w:rsidRDefault="00CD7CBE" w:rsidP="00F27BA4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 xml:space="preserve">відділ теорії та історії бібліотечної справи, </w:t>
      </w:r>
    </w:p>
    <w:p w:rsidR="00CD7CBE" w:rsidRPr="00F619AD" w:rsidRDefault="00CD7CBE" w:rsidP="00F27BA4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 xml:space="preserve">Інститут бібліотекознавства, </w:t>
      </w:r>
    </w:p>
    <w:p w:rsidR="00CD7CBE" w:rsidRPr="00F619AD" w:rsidRDefault="00CD7CBE" w:rsidP="00F27BA4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 xml:space="preserve">Національна бібліотека України імені В. І. Вернадського, </w:t>
      </w:r>
    </w:p>
    <w:p w:rsidR="00CD7CBE" w:rsidRPr="00F619AD" w:rsidRDefault="00CD7CBE" w:rsidP="00F27BA4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 xml:space="preserve">Київ, Україна </w:t>
      </w:r>
    </w:p>
    <w:p w:rsidR="00CD7CBE" w:rsidRPr="00F619AD" w:rsidRDefault="00CD7CBE" w:rsidP="00F27BA4">
      <w:pPr>
        <w:pStyle w:val="Default"/>
        <w:spacing w:line="360" w:lineRule="auto"/>
        <w:rPr>
          <w:b/>
          <w:iCs/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>е-</w:t>
      </w:r>
      <w:proofErr w:type="spellStart"/>
      <w:r w:rsidRPr="00F619AD">
        <w:rPr>
          <w:color w:val="auto"/>
          <w:sz w:val="28"/>
          <w:szCs w:val="28"/>
          <w:lang w:val="uk-UA"/>
        </w:rPr>
        <w:t>mail</w:t>
      </w:r>
      <w:proofErr w:type="spellEnd"/>
      <w:r w:rsidRPr="00F619AD">
        <w:rPr>
          <w:color w:val="auto"/>
          <w:sz w:val="28"/>
          <w:szCs w:val="28"/>
          <w:lang w:val="uk-UA"/>
        </w:rPr>
        <w:t>: bilinets@nbuv.gov.ua</w:t>
      </w:r>
    </w:p>
    <w:p w:rsidR="00CD7CBE" w:rsidRPr="00F619AD" w:rsidRDefault="00CD7CBE" w:rsidP="002469F5">
      <w:pPr>
        <w:pStyle w:val="Default"/>
        <w:rPr>
          <w:b/>
          <w:iCs/>
          <w:color w:val="auto"/>
          <w:sz w:val="28"/>
          <w:szCs w:val="28"/>
          <w:lang w:val="uk-UA"/>
        </w:rPr>
      </w:pPr>
    </w:p>
    <w:p w:rsidR="00CD7CBE" w:rsidRDefault="00CD7CBE" w:rsidP="00F723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ЕЛЕКТРОННІ </w:t>
      </w:r>
      <w:r w:rsidRPr="00F619AD">
        <w:rPr>
          <w:rFonts w:ascii="Times New Roman" w:hAnsi="Times New Roman"/>
          <w:b/>
          <w:sz w:val="28"/>
          <w:szCs w:val="28"/>
          <w:lang w:val="uk-UA"/>
        </w:rPr>
        <w:t xml:space="preserve">ВИСТАВКИ ЯК </w:t>
      </w:r>
      <w:r>
        <w:rPr>
          <w:rFonts w:ascii="Times New Roman" w:hAnsi="Times New Roman"/>
          <w:b/>
          <w:sz w:val="28"/>
          <w:szCs w:val="28"/>
          <w:lang w:val="uk-UA"/>
        </w:rPr>
        <w:t>СКЛАДНИК</w:t>
      </w:r>
      <w:r w:rsidRPr="00F619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БІБЛІОТЕЧНОЇ КОМУНІКАЦІЇ </w:t>
      </w:r>
      <w:r w:rsidRPr="00F619AD">
        <w:rPr>
          <w:rFonts w:ascii="Times New Roman" w:hAnsi="Times New Roman"/>
          <w:b/>
          <w:sz w:val="28"/>
          <w:szCs w:val="28"/>
          <w:lang w:val="uk-UA"/>
        </w:rPr>
        <w:t xml:space="preserve">ТА ПРОМОЦІЇ </w:t>
      </w:r>
      <w:r w:rsidRPr="00CD0CB4">
        <w:rPr>
          <w:rFonts w:ascii="Times New Roman" w:hAnsi="Times New Roman"/>
          <w:b/>
          <w:sz w:val="28"/>
          <w:szCs w:val="28"/>
          <w:lang w:val="uk-UA"/>
        </w:rPr>
        <w:t>ФОНДУ</w:t>
      </w:r>
    </w:p>
    <w:p w:rsidR="00CD7CBE" w:rsidRDefault="00CD7CBE" w:rsidP="002469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7CBE" w:rsidRDefault="00CD7CBE" w:rsidP="00492C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A14">
        <w:rPr>
          <w:rFonts w:ascii="Times New Roman" w:hAnsi="Times New Roman"/>
          <w:sz w:val="28"/>
          <w:szCs w:val="28"/>
          <w:lang w:val="uk-UA"/>
        </w:rPr>
        <w:t>Визначено</w:t>
      </w:r>
      <w:r>
        <w:rPr>
          <w:rFonts w:ascii="Times New Roman" w:hAnsi="Times New Roman"/>
          <w:sz w:val="28"/>
          <w:szCs w:val="28"/>
          <w:lang w:val="uk-UA"/>
        </w:rPr>
        <w:t xml:space="preserve"> роль та доцільність електронних книжкових виставок Національної бібліотеки України імені В. І. Вернадського як ефективного складника електронного інформаційного ресурсу в забезпеченні інформаційних потреб віддалених користувачів та промоції бібліотечного фонду. </w:t>
      </w:r>
    </w:p>
    <w:p w:rsidR="00CD7CBE" w:rsidRDefault="00CD7CBE" w:rsidP="00492C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A14">
        <w:rPr>
          <w:rFonts w:ascii="Times New Roman" w:hAnsi="Times New Roman"/>
          <w:i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>: електронні книжкові виставки, електронний інформаційний ресурс, промоція бібліотечного фонду, віддалений користувач, Національна бібліотека України імені В. І. Вернадського.</w:t>
      </w:r>
    </w:p>
    <w:p w:rsidR="00CD7CBE" w:rsidRDefault="00CD7CBE" w:rsidP="002469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7CBE" w:rsidRDefault="00CD7CBE" w:rsidP="00246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Важливою складовою бібліотечно-інформаційної діяльності кожної бібліотеки була і залишається різноаспектна виставкова робота, чільне місце в якій, навіть в епоху цифровізації, посідають книжкові виставки.</w:t>
      </w:r>
    </w:p>
    <w:p w:rsidR="00CD7CBE" w:rsidRDefault="00CD7CBE" w:rsidP="00246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uk-UA"/>
        </w:rPr>
        <w:t xml:space="preserve"> ст. з розвитком інформаційно-комунікаційних технологій, з появою віртуального середовища, бібліотеки отримали категорію віддалених користувачів, що змінило сам спосіб користування бібліотекою. Традиційні та електронні форми оновленого бібліотечно-інформаційного сервісу набули ознак  комплексності, що характеризуються загальнодоступністю, дистанційністю,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оперативністю, масштабністю отримання, що в решті визначило пріоритетність розвитку електронних бібліотечних продуктів та послуг. В контексті електронної комунікації книжкова виставка стала широкодоступною послугою для віддалених користувачів, сприяючи задоволенню інформаційно-знаннєвих потреб суспільства, а також розкриттю та популяризації бібліотечних фондів. Електронна книжкова виставка (тематична, нових надходжень, персональн</w:t>
      </w:r>
      <w:r w:rsidR="00C25D1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та інші) в системі комплексного</w:t>
      </w:r>
      <w:r w:rsidR="001817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бібліотечно-інформаційного</w:t>
      </w:r>
      <w:r w:rsidR="001817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обслуговування</w:t>
      </w:r>
      <w:r w:rsidR="001817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вже</w:t>
      </w:r>
      <w:r w:rsidR="001817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відбулася як активно затребувана послуга в середовищі користувацького загалу. </w:t>
      </w:r>
    </w:p>
    <w:p w:rsidR="00CD7CBE" w:rsidRPr="00C762D9" w:rsidRDefault="00CD7CBE" w:rsidP="00246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62D9">
        <w:rPr>
          <w:rFonts w:ascii="Times New Roman" w:hAnsi="Times New Roman"/>
          <w:sz w:val="28"/>
          <w:szCs w:val="28"/>
          <w:lang w:val="uk-UA"/>
        </w:rPr>
        <w:t xml:space="preserve">Як багатофункціональний інформаційний ресурс, що надає користувачам можливість отримати повну інформацію </w:t>
      </w:r>
      <w:r>
        <w:rPr>
          <w:rFonts w:ascii="Times New Roman" w:hAnsi="Times New Roman"/>
          <w:sz w:val="28"/>
          <w:szCs w:val="28"/>
          <w:lang w:val="uk-UA"/>
        </w:rPr>
        <w:t>тематичного спрямування</w:t>
      </w:r>
      <w:r w:rsidRPr="00C762D9">
        <w:rPr>
          <w:rFonts w:ascii="Times New Roman" w:hAnsi="Times New Roman"/>
          <w:sz w:val="28"/>
          <w:szCs w:val="28"/>
          <w:lang w:val="uk-UA"/>
        </w:rPr>
        <w:t>, додаткову інформацію про документи наявні в бібліотечному фонді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762D9">
        <w:rPr>
          <w:rFonts w:ascii="Times New Roman" w:hAnsi="Times New Roman"/>
          <w:sz w:val="28"/>
          <w:szCs w:val="28"/>
          <w:lang w:val="uk-UA"/>
        </w:rPr>
        <w:t xml:space="preserve"> традиційні книжкові виставки доповнилися електронною формою представлення інформації та бібліотечного обслуговування. </w:t>
      </w:r>
    </w:p>
    <w:p w:rsidR="00CD7CBE" w:rsidRDefault="00CD7CBE" w:rsidP="00246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Зважаючи на перевагу традиційної книжкової виставки, а саме тактильний контакт з документом, книжкові виставки у електронному форматі віддаленим користувачам доступні у будь-якому місці та у будь-який час, надають більш вичерпну інформацію про роботи авторів, економлять час для пошуку в електронних інформаційних ресурсах, необмежені в перегляді та користуванні, зберігають при цьому неушкодженими експоновані екземпляри.</w:t>
      </w:r>
    </w:p>
    <w:p w:rsidR="00CD7CBE" w:rsidRDefault="00CD7CBE" w:rsidP="00246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Електронні виставки – багатомодельні; можуть формуватися за розділами, алфавітом назв, видами видань, хронологією та іншими ознаками; висвітлюють актуальні питання сучасності, присвячуються знаменним подіям та пам’ятним датам суспільства.</w:t>
      </w:r>
    </w:p>
    <w:p w:rsidR="00CD7CBE" w:rsidRDefault="00CD7CBE" w:rsidP="000E27FC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Карантинні обмеження та широкомасштабна військова агресія РФ проти України, спонукали до швидкого переформатування різних видів бібліотечних послуг, зокрема виставкової діяльності. Національна бібліотека України імені В. І. Вернадського (далі – НБУВ) активно почала використовувати дистанційні форми обслуговування користувачів у наданні бібліотечно-інформаційних послуг.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Якщо у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lastRenderedPageBreak/>
        <w:t xml:space="preserve">2017 р. було підготовлено 79 електронних книжкових виставок на яких було представлено 3346 </w:t>
      </w:r>
      <w:r w:rsidR="00C25D1D">
        <w:rPr>
          <w:rStyle w:val="fontstyle01"/>
          <w:rFonts w:ascii="Times New Roman" w:hAnsi="Times New Roman"/>
          <w:sz w:val="28"/>
          <w:szCs w:val="28"/>
          <w:lang w:val="uk-UA"/>
        </w:rPr>
        <w:t>документів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; 2018 р. – 82 е-виставки (понад 3600 документів); 2021 р. – 146 е-виставок (6115 документів); 2022 р. </w:t>
      </w:r>
      <w:r w:rsidR="00040B9C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в умовах воєнного стану було підготовлено 141 електронну книжкову виставку (з них 34 виставки нових надходжень) на яких було експоновано 7400 документів. Організація електронних тематичних виставок свідчить про перспективний напрямок у стратегії бібліотечного обслуговування та сприяє активному зверненню віддалених користувачів до бібліотечно-інформаційних ресурсів і вебсайту бібліотеки в цілому. </w:t>
      </w:r>
    </w:p>
    <w:p w:rsidR="00CD7CBE" w:rsidRDefault="00CD7CBE" w:rsidP="002469F5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>Фахівцями Інституту бібліотекознавства НБУВ, а саме відділу теорії та історії бібліотечної справи у період 2022–2023 рр. були сформовані та розміщені на сайті бібліотеки електронні тематичні книжкові виставки присвячені актуальним питанням бібліотечної справи</w:t>
      </w:r>
      <w:r w:rsidRPr="008E225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 зокрема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: збереженню та використанню бібліотечно-інформаційних ресурсів, праву інтелектуальної власності в бібліотечно-інформаційній сфері, впровадженню УДК Мелвіна Дьюї в сучасних реаліях розвитку систематизації бібліотек України, інноваційним трансформаціям ресурсів і послуг наукових бібліотек та актуальним </w:t>
      </w:r>
      <w:r w:rsidRPr="0004366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напрямам і сучасним тенденціям розвитку бібліотекознавства.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На електронних виставках, орієнтованих на фахівців було експоновано понад 240 документів. Серед них: 47 монографій, 106 статей в збірниках наукових праць та періодичних виданнях, 24 науково-методичних збірників та навчальних посібників, 25 авторефератів дисертацій, 34 збірника матеріалів міжнародних та всеукраїнських наукових конференцій і круглих столів, закони та чинні державні стандарти України, дайджести тощо. Спеціально відібрані та систематизовані джерела інформації з розміщеними посиланнями на пошукові системи видань у бібліотеці або мережевому просторі висвітлюють актуальність проблематики, пропонують нові за часовими рамками та наповнені актуальним змістом документи</w:t>
      </w:r>
      <w:r w:rsidR="004E072F">
        <w:rPr>
          <w:rStyle w:val="fontstyle01"/>
          <w:rFonts w:ascii="Times New Roman" w:hAnsi="Times New Roman"/>
          <w:sz w:val="28"/>
          <w:szCs w:val="28"/>
          <w:lang w:val="uk-UA"/>
        </w:rPr>
        <w:t>.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="004E072F">
        <w:rPr>
          <w:rStyle w:val="fontstyle01"/>
          <w:rFonts w:ascii="Times New Roman" w:hAnsi="Times New Roman"/>
          <w:sz w:val="28"/>
          <w:szCs w:val="28"/>
          <w:lang w:val="uk-UA"/>
        </w:rPr>
        <w:t>Т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ематичні виставки супроводжуються передмовою, бібліографічними описами, анотаціями та сканованими копіями обкладинок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lastRenderedPageBreak/>
        <w:t>документів, доповнюються посиланнями на повні тексти видань та на особу автора, що дозволяє одразу знайомитись з текстом видання. Також, вказуються шифри зберігання видань у НБУВ з можливістю завантажити електронний документ з Національного репозитарію академічних текстів чи оформити замовлення.</w:t>
      </w:r>
    </w:p>
    <w:p w:rsidR="00CD7CBE" w:rsidRDefault="00CD7CBE" w:rsidP="002469F5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Варто зазначити, що майже 35% нових бібліотекознавчих публікацій (40 статей, 29 одноосібних та колективних монографій, 2 автореферати та 5 науково-методичних збірників та навчальних посібників) належать когорті кваліфікованих фахівців НБУВ, здатних здійснювати широкомасштабні історичні розвідки, розробляти та адаптовувати бібліотечні інновації в умовах цифровізації. </w:t>
      </w:r>
    </w:p>
    <w:p w:rsidR="00CD7CBE" w:rsidRDefault="00CD7CBE" w:rsidP="002469F5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>Бібліотеки на своїх сайтах пропонують експозиції електронних виставок, що свідчить про розвиток віртуального професійного спілкування з користувачами бібліотек, сприяють промоції бібліотечного фонду, привертають увагу до актуальних тем. Е</w:t>
      </w:r>
      <w:r w:rsidR="00F63B67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лектронна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виставка є ефективним інструментом у популяризації результатів фундаментальних та науково-прикладних досліджень та має перспективи подальшого розвитку на основі нових технологічних платформ та засобів телекомунікації.</w:t>
      </w:r>
    </w:p>
    <w:p w:rsidR="00CD7CBE" w:rsidRPr="00F619AD" w:rsidRDefault="00CD7CBE" w:rsidP="00F31EE5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>UDC</w:t>
      </w:r>
      <w:r w:rsidR="00DC171C">
        <w:rPr>
          <w:color w:val="auto"/>
          <w:sz w:val="28"/>
          <w:szCs w:val="28"/>
          <w:lang w:val="uk-UA"/>
        </w:rPr>
        <w:t xml:space="preserve"> </w:t>
      </w:r>
      <w:bookmarkStart w:id="0" w:name="_GoBack"/>
      <w:bookmarkEnd w:id="0"/>
      <w:r w:rsidR="00FD37EE">
        <w:rPr>
          <w:bCs/>
          <w:color w:val="auto"/>
          <w:sz w:val="28"/>
          <w:szCs w:val="28"/>
          <w:lang w:val="uk-UA"/>
        </w:rPr>
        <w:t>027.54(477-25)</w:t>
      </w:r>
      <w:r w:rsidR="00FD37EE" w:rsidRPr="00FD37EE">
        <w:rPr>
          <w:bCs/>
          <w:color w:val="auto"/>
          <w:sz w:val="28"/>
          <w:szCs w:val="28"/>
          <w:lang w:val="en-US"/>
        </w:rPr>
        <w:t>VNLU</w:t>
      </w:r>
      <w:r w:rsidR="00FD37EE">
        <w:rPr>
          <w:bCs/>
          <w:color w:val="auto"/>
          <w:sz w:val="28"/>
          <w:szCs w:val="28"/>
          <w:lang w:val="uk-UA"/>
        </w:rPr>
        <w:t>:</w:t>
      </w:r>
      <w:r w:rsidR="00FD37EE">
        <w:rPr>
          <w:bCs/>
          <w:color w:val="auto"/>
          <w:sz w:val="28"/>
          <w:szCs w:val="28"/>
          <w:lang w:val="en-US"/>
        </w:rPr>
        <w:t>[004</w:t>
      </w:r>
      <w:r w:rsidR="00FD37EE">
        <w:rPr>
          <w:bCs/>
          <w:color w:val="auto"/>
          <w:sz w:val="28"/>
          <w:szCs w:val="28"/>
          <w:lang w:val="uk-UA"/>
        </w:rPr>
        <w:t>:069.5</w:t>
      </w:r>
      <w:r w:rsidR="00FD37EE">
        <w:rPr>
          <w:bCs/>
          <w:color w:val="auto"/>
          <w:sz w:val="28"/>
          <w:szCs w:val="28"/>
          <w:lang w:val="en-US"/>
        </w:rPr>
        <w:t>]</w:t>
      </w:r>
      <w:r w:rsidR="00FD37EE">
        <w:rPr>
          <w:bCs/>
          <w:color w:val="FF0000"/>
          <w:sz w:val="28"/>
          <w:szCs w:val="28"/>
          <w:lang w:val="uk-UA"/>
        </w:rPr>
        <w:t xml:space="preserve"> </w:t>
      </w:r>
    </w:p>
    <w:p w:rsidR="00CD7CBE" w:rsidRPr="00F619AD" w:rsidRDefault="00CD7CBE" w:rsidP="00F31EE5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proofErr w:type="spellStart"/>
      <w:r w:rsidRPr="00F619AD">
        <w:rPr>
          <w:b/>
          <w:bCs/>
          <w:color w:val="auto"/>
          <w:sz w:val="28"/>
          <w:szCs w:val="28"/>
          <w:lang w:val="uk-UA"/>
        </w:rPr>
        <w:t>Nataliia</w:t>
      </w:r>
      <w:proofErr w:type="spellEnd"/>
      <w:r w:rsidRPr="00F619AD">
        <w:rPr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b/>
          <w:bCs/>
          <w:color w:val="auto"/>
          <w:sz w:val="28"/>
          <w:szCs w:val="28"/>
          <w:lang w:val="uk-UA"/>
        </w:rPr>
        <w:t>Bilinets</w:t>
      </w:r>
      <w:proofErr w:type="spellEnd"/>
      <w:r w:rsidRPr="00F619AD">
        <w:rPr>
          <w:b/>
          <w:bCs/>
          <w:color w:val="auto"/>
          <w:sz w:val="28"/>
          <w:szCs w:val="28"/>
          <w:lang w:val="uk-UA"/>
        </w:rPr>
        <w:t xml:space="preserve">, </w:t>
      </w:r>
    </w:p>
    <w:p w:rsidR="00CD7CBE" w:rsidRPr="00F619AD" w:rsidRDefault="00CD7CBE" w:rsidP="00F31EE5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 xml:space="preserve">ORCID 0000-0001-7249-6437, </w:t>
      </w:r>
    </w:p>
    <w:p w:rsidR="00CD7CBE" w:rsidRPr="00F619AD" w:rsidRDefault="00CD7CBE" w:rsidP="00F31EE5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proofErr w:type="spellStart"/>
      <w:r w:rsidRPr="00F619AD">
        <w:rPr>
          <w:color w:val="auto"/>
          <w:sz w:val="28"/>
          <w:szCs w:val="28"/>
          <w:lang w:val="uk-UA"/>
        </w:rPr>
        <w:t>Junior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Research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Associate</w:t>
      </w:r>
      <w:proofErr w:type="spellEnd"/>
      <w:r w:rsidRPr="00F619AD">
        <w:rPr>
          <w:color w:val="auto"/>
          <w:sz w:val="28"/>
          <w:szCs w:val="28"/>
          <w:lang w:val="uk-UA"/>
        </w:rPr>
        <w:t>,</w:t>
      </w:r>
    </w:p>
    <w:p w:rsidR="00CD7CBE" w:rsidRPr="00F619AD" w:rsidRDefault="00CD7CBE" w:rsidP="00F31EE5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proofErr w:type="spellStart"/>
      <w:r w:rsidRPr="00F619AD">
        <w:rPr>
          <w:color w:val="auto"/>
          <w:sz w:val="28"/>
          <w:szCs w:val="28"/>
          <w:lang w:val="uk-UA"/>
        </w:rPr>
        <w:t>Department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of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Theory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and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History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of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Library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Science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, </w:t>
      </w:r>
    </w:p>
    <w:p w:rsidR="00CD7CBE" w:rsidRPr="00F619AD" w:rsidRDefault="00CD7CBE" w:rsidP="00F31EE5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proofErr w:type="spellStart"/>
      <w:r w:rsidRPr="00F619AD">
        <w:rPr>
          <w:color w:val="auto"/>
          <w:sz w:val="28"/>
          <w:szCs w:val="28"/>
          <w:lang w:val="uk-UA"/>
        </w:rPr>
        <w:t>Institute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of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Library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Science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, </w:t>
      </w:r>
    </w:p>
    <w:p w:rsidR="00CD7CBE" w:rsidRPr="00F619AD" w:rsidRDefault="00CD7CBE" w:rsidP="00F31EE5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F619AD">
        <w:rPr>
          <w:color w:val="auto"/>
          <w:sz w:val="28"/>
          <w:szCs w:val="28"/>
          <w:lang w:val="uk-UA"/>
        </w:rPr>
        <w:t xml:space="preserve">V. I. </w:t>
      </w:r>
      <w:proofErr w:type="spellStart"/>
      <w:r w:rsidRPr="00F619AD">
        <w:rPr>
          <w:color w:val="auto"/>
          <w:sz w:val="28"/>
          <w:szCs w:val="28"/>
          <w:lang w:val="uk-UA"/>
        </w:rPr>
        <w:t>Vernadskyi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National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Library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of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Ukraine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, </w:t>
      </w:r>
    </w:p>
    <w:p w:rsidR="00CD7CBE" w:rsidRDefault="00CD7CBE" w:rsidP="00F31EE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1F2D"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Pr="00B51F2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51F2D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B51F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727E" w:rsidRPr="007E36A4" w:rsidRDefault="00E1727E" w:rsidP="00F31EE5">
      <w:pPr>
        <w:pStyle w:val="Default"/>
        <w:spacing w:line="360" w:lineRule="auto"/>
        <w:jc w:val="center"/>
        <w:rPr>
          <w:rFonts w:eastAsia="Calibri"/>
          <w:b/>
          <w:color w:val="auto"/>
          <w:sz w:val="28"/>
          <w:szCs w:val="28"/>
          <w:shd w:val="clear" w:color="auto" w:fill="FFFFFF"/>
          <w:lang w:val="uk-UA" w:eastAsia="en-US"/>
        </w:rPr>
      </w:pPr>
      <w:r w:rsidRPr="007E36A4">
        <w:rPr>
          <w:rFonts w:eastAsia="Calibri"/>
          <w:b/>
          <w:color w:val="auto"/>
          <w:sz w:val="28"/>
          <w:szCs w:val="28"/>
          <w:shd w:val="clear" w:color="auto" w:fill="FFFFFF"/>
          <w:lang w:val="uk-UA" w:eastAsia="en-US"/>
        </w:rPr>
        <w:t xml:space="preserve">ELECTRONIC EXHIBITIONS </w:t>
      </w:r>
      <w:r w:rsidR="00CC10CE" w:rsidRPr="007E36A4">
        <w:rPr>
          <w:rFonts w:eastAsia="Calibri"/>
          <w:b/>
          <w:color w:val="auto"/>
          <w:sz w:val="28"/>
          <w:szCs w:val="28"/>
          <w:shd w:val="clear" w:color="auto" w:fill="FFFFFF"/>
          <w:lang w:val="en-US" w:eastAsia="en-US"/>
        </w:rPr>
        <w:t xml:space="preserve">SUCH </w:t>
      </w:r>
      <w:r w:rsidRPr="007E36A4">
        <w:rPr>
          <w:rFonts w:eastAsia="Calibri"/>
          <w:b/>
          <w:color w:val="auto"/>
          <w:sz w:val="28"/>
          <w:szCs w:val="28"/>
          <w:shd w:val="clear" w:color="auto" w:fill="FFFFFF"/>
          <w:lang w:val="uk-UA" w:eastAsia="en-US"/>
        </w:rPr>
        <w:t xml:space="preserve">AS A </w:t>
      </w:r>
      <w:r w:rsidR="00CC10CE" w:rsidRPr="007E36A4">
        <w:rPr>
          <w:rFonts w:eastAsia="Calibri"/>
          <w:b/>
          <w:color w:val="auto"/>
          <w:sz w:val="28"/>
          <w:szCs w:val="28"/>
          <w:shd w:val="clear" w:color="auto" w:fill="FFFFFF"/>
          <w:lang w:val="uk-UA" w:eastAsia="en-US"/>
        </w:rPr>
        <w:t xml:space="preserve">LIBRARY </w:t>
      </w:r>
      <w:r w:rsidRPr="007E36A4">
        <w:rPr>
          <w:rFonts w:eastAsia="Calibri"/>
          <w:b/>
          <w:color w:val="auto"/>
          <w:sz w:val="28"/>
          <w:szCs w:val="28"/>
          <w:shd w:val="clear" w:color="auto" w:fill="FFFFFF"/>
          <w:lang w:val="uk-UA" w:eastAsia="en-US"/>
        </w:rPr>
        <w:t>COMPONENT OF COMMUNICATION AND FOUND PROMOTION</w:t>
      </w:r>
    </w:p>
    <w:p w:rsidR="00CD7CBE" w:rsidRDefault="00CD7CBE" w:rsidP="00492CB8">
      <w:pPr>
        <w:pStyle w:val="Default"/>
        <w:spacing w:line="360" w:lineRule="auto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The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role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and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expediency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of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727E" w:rsidRPr="00E1727E">
        <w:rPr>
          <w:rStyle w:val="fontstyle01"/>
          <w:rFonts w:ascii="Times New Roman"/>
          <w:sz w:val="28"/>
          <w:szCs w:val="28"/>
          <w:lang w:val="uk-UA"/>
        </w:rPr>
        <w:t>electronic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book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exhibitions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of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the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F619AD">
        <w:rPr>
          <w:color w:val="auto"/>
          <w:sz w:val="28"/>
          <w:szCs w:val="28"/>
          <w:lang w:val="uk-UA"/>
        </w:rPr>
        <w:t xml:space="preserve">V. I. </w:t>
      </w:r>
      <w:proofErr w:type="spellStart"/>
      <w:r w:rsidRPr="00F619AD">
        <w:rPr>
          <w:color w:val="auto"/>
          <w:sz w:val="28"/>
          <w:szCs w:val="28"/>
          <w:lang w:val="uk-UA"/>
        </w:rPr>
        <w:t>Vernadskyi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National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Library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of</w:t>
      </w:r>
      <w:proofErr w:type="spellEnd"/>
      <w:r w:rsidRPr="00F619A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619AD">
        <w:rPr>
          <w:color w:val="auto"/>
          <w:sz w:val="28"/>
          <w:szCs w:val="28"/>
          <w:lang w:val="uk-UA"/>
        </w:rPr>
        <w:t>Ukraine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E36A4">
        <w:rPr>
          <w:color w:val="auto"/>
          <w:sz w:val="28"/>
          <w:szCs w:val="28"/>
          <w:shd w:val="clear" w:color="auto" w:fill="FFFFFF"/>
          <w:lang w:val="en-US"/>
        </w:rPr>
        <w:t>h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as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E36A4">
        <w:rPr>
          <w:color w:val="auto"/>
          <w:sz w:val="28"/>
          <w:szCs w:val="28"/>
          <w:shd w:val="clear" w:color="auto" w:fill="FFFFFF"/>
          <w:lang w:val="en-US"/>
        </w:rPr>
        <w:t>defined such as the</w:t>
      </w:r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effective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727E" w:rsidRPr="00E1727E">
        <w:rPr>
          <w:rStyle w:val="fontstyle01"/>
          <w:rFonts w:ascii="Times New Roman"/>
          <w:sz w:val="28"/>
          <w:szCs w:val="28"/>
          <w:lang w:val="uk-UA"/>
        </w:rPr>
        <w:t>component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of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electronic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information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lastRenderedPageBreak/>
        <w:t>resource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in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E36A4">
        <w:rPr>
          <w:color w:val="auto"/>
          <w:sz w:val="28"/>
          <w:szCs w:val="28"/>
          <w:shd w:val="clear" w:color="auto" w:fill="FFFFFF"/>
          <w:lang w:val="en-US"/>
        </w:rPr>
        <w:t>providing</w:t>
      </w:r>
      <w:r w:rsidR="00E1727E" w:rsidRPr="00E1727E">
        <w:rPr>
          <w:rStyle w:val="fontstyle01"/>
          <w:rFonts w:ascii="Times New Roman"/>
          <w:sz w:val="28"/>
          <w:szCs w:val="28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information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needs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of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727E" w:rsidRPr="00E1727E">
        <w:rPr>
          <w:rStyle w:val="fontstyle01"/>
          <w:rFonts w:ascii="Times New Roman"/>
          <w:sz w:val="28"/>
          <w:szCs w:val="28"/>
          <w:lang w:val="uk-UA"/>
        </w:rPr>
        <w:t>remote</w:t>
      </w:r>
      <w:proofErr w:type="spellEnd"/>
      <w:r w:rsidR="00E1727E"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users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and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promotion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727E" w:rsidRPr="00E1727E">
        <w:rPr>
          <w:rStyle w:val="fontstyle01"/>
          <w:rFonts w:ascii="Times New Roman"/>
          <w:sz w:val="28"/>
          <w:szCs w:val="28"/>
          <w:lang w:val="uk-UA"/>
        </w:rPr>
        <w:t>the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library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fund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is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284A">
        <w:rPr>
          <w:color w:val="auto"/>
          <w:sz w:val="28"/>
          <w:szCs w:val="28"/>
          <w:shd w:val="clear" w:color="auto" w:fill="FFFFFF"/>
          <w:lang w:val="uk-UA"/>
        </w:rPr>
        <w:t>determined</w:t>
      </w:r>
      <w:proofErr w:type="spellEnd"/>
      <w:r w:rsidRPr="00FB284A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:rsidR="00CD7CBE" w:rsidRPr="007942C0" w:rsidRDefault="00CD7CBE" w:rsidP="00492CB8">
      <w:pPr>
        <w:pStyle w:val="Default"/>
        <w:spacing w:line="360" w:lineRule="auto"/>
        <w:jc w:val="both"/>
        <w:rPr>
          <w:bCs/>
          <w:color w:val="auto"/>
          <w:sz w:val="28"/>
          <w:szCs w:val="28"/>
          <w:shd w:val="clear" w:color="auto" w:fill="F9F9F9"/>
          <w:lang w:val="uk-UA"/>
        </w:rPr>
      </w:pPr>
      <w:proofErr w:type="spellStart"/>
      <w:r w:rsidRPr="00F619AD">
        <w:rPr>
          <w:i/>
          <w:color w:val="auto"/>
          <w:sz w:val="28"/>
          <w:szCs w:val="28"/>
          <w:shd w:val="clear" w:color="auto" w:fill="FFFFFF"/>
          <w:lang w:val="uk-UA"/>
        </w:rPr>
        <w:t>Keywords</w:t>
      </w:r>
      <w:proofErr w:type="spellEnd"/>
      <w:r w:rsidRPr="00F619AD">
        <w:rPr>
          <w:color w:val="auto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electronic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book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exhibitions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,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electronic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information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resource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,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promotion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of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the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library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fund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,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remote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user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, V. I.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Vernadskyi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National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Library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of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942C0">
        <w:rPr>
          <w:bCs/>
          <w:sz w:val="28"/>
          <w:szCs w:val="28"/>
          <w:shd w:val="clear" w:color="auto" w:fill="F9F9F9"/>
          <w:lang w:val="uk-UA"/>
        </w:rPr>
        <w:t>Ukraine</w:t>
      </w:r>
      <w:proofErr w:type="spellEnd"/>
      <w:r w:rsidRPr="007942C0">
        <w:rPr>
          <w:bCs/>
          <w:sz w:val="28"/>
          <w:szCs w:val="28"/>
          <w:shd w:val="clear" w:color="auto" w:fill="F9F9F9"/>
          <w:lang w:val="uk-UA"/>
        </w:rPr>
        <w:t xml:space="preserve">. </w:t>
      </w:r>
    </w:p>
    <w:p w:rsidR="00CD7CBE" w:rsidRPr="00B66A14" w:rsidRDefault="00CD7CBE" w:rsidP="00492CB8">
      <w:pPr>
        <w:spacing w:after="0" w:line="360" w:lineRule="auto"/>
        <w:ind w:firstLine="709"/>
        <w:jc w:val="both"/>
        <w:rPr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</w:p>
    <w:sectPr w:rsidR="00CD7CBE" w:rsidRPr="00B66A14" w:rsidSect="00C5189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14"/>
    <w:rsid w:val="00040B9C"/>
    <w:rsid w:val="00043660"/>
    <w:rsid w:val="000D0C95"/>
    <w:rsid w:val="000E27FC"/>
    <w:rsid w:val="000E36CB"/>
    <w:rsid w:val="00105603"/>
    <w:rsid w:val="0013587E"/>
    <w:rsid w:val="001570FF"/>
    <w:rsid w:val="00181735"/>
    <w:rsid w:val="001C0EF0"/>
    <w:rsid w:val="001D17B4"/>
    <w:rsid w:val="001F729C"/>
    <w:rsid w:val="00236791"/>
    <w:rsid w:val="002469F5"/>
    <w:rsid w:val="00291AE7"/>
    <w:rsid w:val="002A16E8"/>
    <w:rsid w:val="002D7620"/>
    <w:rsid w:val="00306270"/>
    <w:rsid w:val="0030791C"/>
    <w:rsid w:val="00355A5B"/>
    <w:rsid w:val="00356196"/>
    <w:rsid w:val="00367D22"/>
    <w:rsid w:val="003A439E"/>
    <w:rsid w:val="004345CF"/>
    <w:rsid w:val="004438FD"/>
    <w:rsid w:val="00446317"/>
    <w:rsid w:val="00450321"/>
    <w:rsid w:val="0045423C"/>
    <w:rsid w:val="0047626F"/>
    <w:rsid w:val="00492CB8"/>
    <w:rsid w:val="004B63C6"/>
    <w:rsid w:val="004B6940"/>
    <w:rsid w:val="004C1E48"/>
    <w:rsid w:val="004E072F"/>
    <w:rsid w:val="004E6BCA"/>
    <w:rsid w:val="005542EB"/>
    <w:rsid w:val="005678D1"/>
    <w:rsid w:val="00570461"/>
    <w:rsid w:val="005A1295"/>
    <w:rsid w:val="00614EF3"/>
    <w:rsid w:val="00627FCE"/>
    <w:rsid w:val="006360EF"/>
    <w:rsid w:val="006A62AF"/>
    <w:rsid w:val="006A78EB"/>
    <w:rsid w:val="007048EE"/>
    <w:rsid w:val="00762E9B"/>
    <w:rsid w:val="007942C0"/>
    <w:rsid w:val="007E36A4"/>
    <w:rsid w:val="00860455"/>
    <w:rsid w:val="008D657B"/>
    <w:rsid w:val="008E150A"/>
    <w:rsid w:val="008E225D"/>
    <w:rsid w:val="0090720B"/>
    <w:rsid w:val="00911034"/>
    <w:rsid w:val="009312A2"/>
    <w:rsid w:val="009353E7"/>
    <w:rsid w:val="009B1FB8"/>
    <w:rsid w:val="009D3F1A"/>
    <w:rsid w:val="009E7D4F"/>
    <w:rsid w:val="00A7462A"/>
    <w:rsid w:val="00AA05C1"/>
    <w:rsid w:val="00AF003B"/>
    <w:rsid w:val="00AF3DAE"/>
    <w:rsid w:val="00B119DB"/>
    <w:rsid w:val="00B25329"/>
    <w:rsid w:val="00B51F2D"/>
    <w:rsid w:val="00B66A14"/>
    <w:rsid w:val="00BA217C"/>
    <w:rsid w:val="00BB55C5"/>
    <w:rsid w:val="00BC1BC1"/>
    <w:rsid w:val="00BC4D82"/>
    <w:rsid w:val="00C25D1D"/>
    <w:rsid w:val="00C2624F"/>
    <w:rsid w:val="00C33651"/>
    <w:rsid w:val="00C5115E"/>
    <w:rsid w:val="00C51893"/>
    <w:rsid w:val="00C762D9"/>
    <w:rsid w:val="00CC10CE"/>
    <w:rsid w:val="00CD0CB4"/>
    <w:rsid w:val="00CD7CBE"/>
    <w:rsid w:val="00CF3A29"/>
    <w:rsid w:val="00D06EE9"/>
    <w:rsid w:val="00D24794"/>
    <w:rsid w:val="00D637D5"/>
    <w:rsid w:val="00DC171C"/>
    <w:rsid w:val="00DC39D7"/>
    <w:rsid w:val="00DF0380"/>
    <w:rsid w:val="00E1727E"/>
    <w:rsid w:val="00E65553"/>
    <w:rsid w:val="00E66D34"/>
    <w:rsid w:val="00E77E8B"/>
    <w:rsid w:val="00E8622F"/>
    <w:rsid w:val="00EB45C4"/>
    <w:rsid w:val="00EB5E0A"/>
    <w:rsid w:val="00EE15A0"/>
    <w:rsid w:val="00EE48D4"/>
    <w:rsid w:val="00EF209F"/>
    <w:rsid w:val="00F20538"/>
    <w:rsid w:val="00F27BA4"/>
    <w:rsid w:val="00F31EE5"/>
    <w:rsid w:val="00F46C23"/>
    <w:rsid w:val="00F52FE3"/>
    <w:rsid w:val="00F619AD"/>
    <w:rsid w:val="00F63B67"/>
    <w:rsid w:val="00F72304"/>
    <w:rsid w:val="00F727FE"/>
    <w:rsid w:val="00F85242"/>
    <w:rsid w:val="00F93BB2"/>
    <w:rsid w:val="00F95BEA"/>
    <w:rsid w:val="00FB1AA6"/>
    <w:rsid w:val="00FB284A"/>
    <w:rsid w:val="00FD37EE"/>
    <w:rsid w:val="00FD4000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6406D"/>
  <w15:docId w15:val="{FF448C2F-16A2-46F4-B417-04112779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14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6A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01">
    <w:name w:val="fontstyle01"/>
    <w:basedOn w:val="a0"/>
    <w:uiPriority w:val="99"/>
    <w:rsid w:val="00C33651"/>
    <w:rPr>
      <w:rFonts w:ascii="TimesNewRomanPSMT" w:eastAsia="TimesNewRomanPSMT" w:cs="Times New Roman"/>
      <w:color w:val="000000"/>
      <w:sz w:val="32"/>
      <w:szCs w:val="32"/>
    </w:rPr>
  </w:style>
  <w:style w:type="character" w:customStyle="1" w:styleId="jlqj4b">
    <w:name w:val="jlqj4b"/>
    <w:uiPriority w:val="99"/>
    <w:rsid w:val="001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2023-07-18T08:55:00Z</cp:lastPrinted>
  <dcterms:created xsi:type="dcterms:W3CDTF">2023-07-20T13:11:00Z</dcterms:created>
  <dcterms:modified xsi:type="dcterms:W3CDTF">2023-07-27T06:10:00Z</dcterms:modified>
</cp:coreProperties>
</file>