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91" w:rsidRPr="00DA0CA9" w:rsidRDefault="00D36991" w:rsidP="00A125E8">
      <w:pPr>
        <w:spacing w:after="0" w:line="240" w:lineRule="auto"/>
        <w:rPr>
          <w:rFonts w:ascii="Times New Roman" w:hAnsi="Times New Roman"/>
          <w:sz w:val="28"/>
          <w:szCs w:val="28"/>
        </w:rPr>
      </w:pPr>
      <w:bookmarkStart w:id="0" w:name="_GoBack"/>
      <w:bookmarkEnd w:id="0"/>
      <w:r w:rsidRPr="00DA0CA9">
        <w:rPr>
          <w:rFonts w:ascii="TimesNewRomanPS-BoldMT" w:hAnsi="TimesNewRomanPS-BoldMT"/>
          <w:bCs/>
          <w:sz w:val="28"/>
          <w:szCs w:val="28"/>
        </w:rPr>
        <w:t>УДК 930.253-028.17:792</w:t>
      </w:r>
    </w:p>
    <w:p w:rsidR="00D36991" w:rsidRPr="00DA0CA9" w:rsidRDefault="00D36991" w:rsidP="00A125E8">
      <w:pPr>
        <w:spacing w:after="0" w:line="240" w:lineRule="auto"/>
        <w:rPr>
          <w:rFonts w:ascii="Times New Roman" w:hAnsi="Times New Roman"/>
          <w:b/>
          <w:sz w:val="28"/>
          <w:szCs w:val="28"/>
        </w:rPr>
      </w:pPr>
      <w:r w:rsidRPr="00DA0CA9">
        <w:rPr>
          <w:rFonts w:ascii="Times New Roman" w:hAnsi="Times New Roman"/>
          <w:b/>
          <w:sz w:val="28"/>
          <w:szCs w:val="28"/>
        </w:rPr>
        <w:t xml:space="preserve">Касян Людмила Григорівна, </w:t>
      </w:r>
    </w:p>
    <w:p w:rsidR="00D36991" w:rsidRPr="00DA0CA9" w:rsidRDefault="00D36991" w:rsidP="00A125E8">
      <w:pPr>
        <w:tabs>
          <w:tab w:val="left" w:pos="8118"/>
        </w:tabs>
        <w:spacing w:after="0" w:line="240" w:lineRule="auto"/>
        <w:rPr>
          <w:rStyle w:val="Hyperlink"/>
          <w:rFonts w:ascii="Times New Roman" w:hAnsi="Times New Roman"/>
          <w:color w:val="111111"/>
          <w:sz w:val="28"/>
          <w:szCs w:val="28"/>
          <w:u w:val="none"/>
          <w:bdr w:val="none" w:sz="0" w:space="0" w:color="auto" w:frame="1"/>
        </w:rPr>
      </w:pPr>
      <w:r w:rsidRPr="00DA0CA9">
        <w:rPr>
          <w:rFonts w:ascii="Times New Roman" w:hAnsi="Times New Roman"/>
          <w:sz w:val="28"/>
          <w:szCs w:val="28"/>
        </w:rPr>
        <w:t>ORCID.ORG/</w:t>
      </w:r>
      <w:hyperlink r:id="rId6" w:tgtFrame="_blank" w:history="1">
        <w:r w:rsidRPr="00DA0CA9">
          <w:rPr>
            <w:rStyle w:val="Hyperlink"/>
            <w:rFonts w:ascii="Times New Roman" w:hAnsi="Times New Roman"/>
            <w:color w:val="111111"/>
            <w:sz w:val="28"/>
            <w:szCs w:val="28"/>
            <w:u w:val="none"/>
            <w:bdr w:val="none" w:sz="0" w:space="0" w:color="auto" w:frame="1"/>
          </w:rPr>
          <w:t>0000-0003-0400-7245</w:t>
        </w:r>
      </w:hyperlink>
      <w:r w:rsidRPr="00DA0CA9">
        <w:rPr>
          <w:rFonts w:ascii="Times New Roman" w:hAnsi="Times New Roman"/>
          <w:sz w:val="28"/>
          <w:szCs w:val="28"/>
        </w:rPr>
        <w:t>,</w:t>
      </w:r>
    </w:p>
    <w:p w:rsidR="00D36991" w:rsidRPr="00DA0CA9" w:rsidRDefault="00D36991" w:rsidP="00A125E8">
      <w:pPr>
        <w:spacing w:after="0" w:line="240" w:lineRule="auto"/>
        <w:rPr>
          <w:rFonts w:ascii="Times New Roman" w:hAnsi="Times New Roman"/>
          <w:sz w:val="28"/>
          <w:szCs w:val="28"/>
        </w:rPr>
      </w:pPr>
      <w:r w:rsidRPr="00DA0CA9">
        <w:rPr>
          <w:rFonts w:ascii="Times New Roman" w:hAnsi="Times New Roman"/>
          <w:sz w:val="28"/>
          <w:szCs w:val="28"/>
        </w:rPr>
        <w:t>завідувач</w:t>
      </w:r>
      <w:r>
        <w:rPr>
          <w:rFonts w:ascii="Times New Roman" w:hAnsi="Times New Roman"/>
          <w:sz w:val="28"/>
          <w:szCs w:val="28"/>
        </w:rPr>
        <w:t>ка</w:t>
      </w:r>
      <w:r w:rsidRPr="00DA0CA9">
        <w:rPr>
          <w:rFonts w:ascii="Times New Roman" w:hAnsi="Times New Roman"/>
          <w:sz w:val="28"/>
          <w:szCs w:val="28"/>
        </w:rPr>
        <w:t xml:space="preserve"> сектору публікації документів,</w:t>
      </w:r>
    </w:p>
    <w:p w:rsidR="00D36991" w:rsidRPr="00DA0CA9" w:rsidRDefault="00D36991" w:rsidP="00A125E8">
      <w:pPr>
        <w:spacing w:after="0" w:line="240" w:lineRule="auto"/>
        <w:rPr>
          <w:rFonts w:ascii="Times New Roman" w:hAnsi="Times New Roman"/>
          <w:sz w:val="28"/>
          <w:szCs w:val="28"/>
        </w:rPr>
      </w:pPr>
      <w:r w:rsidRPr="00DA0CA9">
        <w:rPr>
          <w:rFonts w:ascii="Times New Roman" w:hAnsi="Times New Roman"/>
          <w:sz w:val="28"/>
          <w:szCs w:val="28"/>
        </w:rPr>
        <w:t>сектор публікації документів,</w:t>
      </w:r>
    </w:p>
    <w:p w:rsidR="00D36991" w:rsidRPr="00DA0CA9" w:rsidRDefault="00D36991" w:rsidP="00A125E8">
      <w:pPr>
        <w:spacing w:after="0" w:line="240" w:lineRule="auto"/>
        <w:rPr>
          <w:rFonts w:ascii="Times New Roman" w:hAnsi="Times New Roman"/>
          <w:sz w:val="28"/>
          <w:szCs w:val="28"/>
        </w:rPr>
      </w:pPr>
      <w:r w:rsidRPr="00DA0CA9">
        <w:rPr>
          <w:rFonts w:ascii="Times New Roman" w:hAnsi="Times New Roman"/>
          <w:sz w:val="28"/>
          <w:szCs w:val="28"/>
        </w:rPr>
        <w:t>відділ використання інформації документів</w:t>
      </w:r>
    </w:p>
    <w:p w:rsidR="00D36991" w:rsidRPr="00DA0CA9" w:rsidRDefault="00D36991" w:rsidP="00A125E8">
      <w:pPr>
        <w:spacing w:after="0" w:line="240" w:lineRule="auto"/>
        <w:rPr>
          <w:rFonts w:ascii="Times New Roman" w:hAnsi="Times New Roman"/>
          <w:sz w:val="28"/>
          <w:szCs w:val="28"/>
        </w:rPr>
      </w:pPr>
      <w:r w:rsidRPr="00DA0CA9">
        <w:rPr>
          <w:rFonts w:ascii="Times New Roman" w:hAnsi="Times New Roman"/>
          <w:sz w:val="28"/>
          <w:szCs w:val="28"/>
        </w:rPr>
        <w:t>Центральний державний кінофотофоноархів України ім. Г. С. Пшеничного</w:t>
      </w:r>
    </w:p>
    <w:p w:rsidR="00D36991" w:rsidRPr="00DA0CA9" w:rsidRDefault="00D36991" w:rsidP="00A125E8">
      <w:pPr>
        <w:spacing w:after="0" w:line="240" w:lineRule="auto"/>
        <w:rPr>
          <w:rFonts w:ascii="Times New Roman" w:hAnsi="Times New Roman"/>
          <w:sz w:val="28"/>
          <w:szCs w:val="28"/>
        </w:rPr>
      </w:pPr>
      <w:r w:rsidRPr="00DA0CA9">
        <w:rPr>
          <w:rFonts w:ascii="Times New Roman" w:hAnsi="Times New Roman"/>
          <w:sz w:val="28"/>
          <w:szCs w:val="28"/>
        </w:rPr>
        <w:t>Київ, Україна</w:t>
      </w:r>
    </w:p>
    <w:p w:rsidR="00D36991" w:rsidRPr="00DA0CA9" w:rsidRDefault="00D36991" w:rsidP="00A125E8">
      <w:pPr>
        <w:spacing w:after="0" w:line="240" w:lineRule="auto"/>
        <w:rPr>
          <w:rFonts w:ascii="Times New Roman" w:hAnsi="Times New Roman"/>
          <w:sz w:val="28"/>
          <w:szCs w:val="28"/>
          <w:shd w:val="clear" w:color="auto" w:fill="FFFFFF"/>
        </w:rPr>
      </w:pPr>
      <w:r w:rsidRPr="00DA0CA9">
        <w:rPr>
          <w:rFonts w:ascii="Georgia" w:hAnsi="Georgia"/>
          <w:sz w:val="28"/>
          <w:szCs w:val="28"/>
        </w:rPr>
        <w:t xml:space="preserve">e-mail: </w:t>
      </w:r>
      <w:hyperlink r:id="rId7" w:history="1">
        <w:r w:rsidRPr="00DA0CA9">
          <w:rPr>
            <w:rStyle w:val="Hyperlink"/>
            <w:rFonts w:ascii="Times New Roman" w:hAnsi="Times New Roman"/>
            <w:color w:val="auto"/>
            <w:sz w:val="28"/>
            <w:szCs w:val="28"/>
            <w:u w:val="none"/>
            <w:shd w:val="clear" w:color="auto" w:fill="FFFFFF"/>
          </w:rPr>
          <w:t>kasyan.lyudmila@gmail.com</w:t>
        </w:r>
      </w:hyperlink>
    </w:p>
    <w:p w:rsidR="00D36991" w:rsidRPr="00DA0CA9" w:rsidRDefault="00D36991" w:rsidP="009943AA">
      <w:pPr>
        <w:spacing w:line="360" w:lineRule="auto"/>
        <w:jc w:val="center"/>
        <w:rPr>
          <w:rFonts w:ascii="Times New Roman" w:hAnsi="Times New Roman"/>
          <w:b/>
          <w:sz w:val="28"/>
          <w:szCs w:val="28"/>
        </w:rPr>
      </w:pPr>
    </w:p>
    <w:p w:rsidR="00D36991" w:rsidRPr="00DA0CA9" w:rsidRDefault="00D36991" w:rsidP="00781B1E">
      <w:pPr>
        <w:spacing w:line="360" w:lineRule="auto"/>
        <w:jc w:val="center"/>
        <w:rPr>
          <w:rFonts w:ascii="Times New Roman" w:hAnsi="Times New Roman"/>
          <w:b/>
          <w:sz w:val="28"/>
          <w:szCs w:val="28"/>
        </w:rPr>
      </w:pPr>
      <w:r w:rsidRPr="00DA0CA9">
        <w:rPr>
          <w:rFonts w:ascii="Times New Roman" w:hAnsi="Times New Roman"/>
          <w:b/>
          <w:sz w:val="28"/>
          <w:szCs w:val="28"/>
        </w:rPr>
        <w:t>АУДІОВІЗУАЛЬНІ ДОКУМЕНТИ, ПРИСВЯЧЕНІ МУЗИЧНІЙ КУЛЬТУРІ ХХ СТ., У ЗІБРАННІ ЦДКФФА УКРАЇНИ ІМ. Г. С. ПШЕНИЧНОГО: ЖАНРОВО-ТИПОЛОГІЧНІ ОСОБЛИВОСТІ</w:t>
      </w:r>
    </w:p>
    <w:p w:rsidR="00D36991" w:rsidRPr="00DA0CA9" w:rsidRDefault="00D36991" w:rsidP="00781B1E">
      <w:pPr>
        <w:spacing w:after="0" w:line="360" w:lineRule="auto"/>
        <w:jc w:val="both"/>
        <w:rPr>
          <w:rFonts w:ascii="Times New Roman" w:hAnsi="Times New Roman"/>
          <w:sz w:val="28"/>
          <w:szCs w:val="28"/>
        </w:rPr>
      </w:pPr>
      <w:r w:rsidRPr="00DA0CA9">
        <w:rPr>
          <w:rFonts w:ascii="Times New Roman" w:hAnsi="Times New Roman"/>
          <w:sz w:val="28"/>
          <w:szCs w:val="28"/>
        </w:rPr>
        <w:t xml:space="preserve">Окреслено жанрово-типологічні особливості та тематичний спектр аудіовізуальних документів, присвячених музичній культурі ХХ ст., у зібранні ЦДКФФА України ім. Г. С. Пшеничного. </w:t>
      </w:r>
    </w:p>
    <w:p w:rsidR="00D36991" w:rsidRPr="00DA0CA9" w:rsidRDefault="00D36991" w:rsidP="00781B1E">
      <w:pPr>
        <w:spacing w:after="0" w:line="360" w:lineRule="auto"/>
        <w:jc w:val="both"/>
        <w:rPr>
          <w:rFonts w:ascii="Times New Roman" w:hAnsi="Times New Roman"/>
          <w:sz w:val="28"/>
          <w:szCs w:val="28"/>
        </w:rPr>
      </w:pPr>
      <w:r w:rsidRPr="00DA0CA9">
        <w:rPr>
          <w:rFonts w:ascii="Times New Roman" w:hAnsi="Times New Roman"/>
          <w:i/>
          <w:sz w:val="28"/>
          <w:szCs w:val="28"/>
        </w:rPr>
        <w:t>Ключові слова:</w:t>
      </w:r>
      <w:r w:rsidRPr="00DA0CA9">
        <w:rPr>
          <w:rFonts w:ascii="Times New Roman" w:hAnsi="Times New Roman"/>
          <w:sz w:val="28"/>
          <w:szCs w:val="28"/>
        </w:rPr>
        <w:t xml:space="preserve"> аудіовізуальні документи, фонодокумент, фонозапис, кінодокумент, фотодокумент.</w:t>
      </w:r>
    </w:p>
    <w:p w:rsidR="00D36991" w:rsidRPr="00DA0CA9" w:rsidRDefault="00D36991" w:rsidP="00781B1E">
      <w:pPr>
        <w:spacing w:after="0" w:line="360" w:lineRule="auto"/>
        <w:jc w:val="both"/>
        <w:rPr>
          <w:rFonts w:ascii="Times New Roman" w:hAnsi="Times New Roman"/>
          <w:sz w:val="28"/>
          <w:szCs w:val="28"/>
        </w:rPr>
      </w:pPr>
    </w:p>
    <w:p w:rsidR="00D36991" w:rsidRPr="00A125E8" w:rsidRDefault="00D36991" w:rsidP="00A125E8">
      <w:pPr>
        <w:pStyle w:val="a"/>
        <w:spacing w:line="360" w:lineRule="auto"/>
        <w:ind w:left="0" w:firstLine="709"/>
        <w:rPr>
          <w:rFonts w:ascii="Times New Roman" w:hAnsi="Times New Roman" w:cs="Times New Roman"/>
          <w:color w:val="231F20"/>
          <w:sz w:val="28"/>
          <w:szCs w:val="28"/>
          <w:lang w:val="uk-UA"/>
        </w:rPr>
      </w:pPr>
      <w:r w:rsidRPr="00A125E8">
        <w:rPr>
          <w:rFonts w:ascii="Times New Roman" w:hAnsi="Times New Roman" w:cs="Times New Roman"/>
          <w:color w:val="231F20"/>
          <w:sz w:val="28"/>
          <w:szCs w:val="28"/>
          <w:lang w:val="uk-UA"/>
        </w:rPr>
        <w:t>Архівне зібрання ЦДКФФА України ім. Г. С. Пшеничного на сьогодні налічує понад 500 тисяч одиниць обліку, щороку збільшуючись за рахунок нових надходжень. Для аудіовізуальних документів (кіно-, відео-, фото,- фонодокументів) застосовується нефондова організація зберігання. В архівному зібранні вони групуються за видовим принципом у чотири самостійні колекції: кіно-, відео-, фото,- і фонодокументів. У кожній із них, за майже дев’яносторічну діяльність архіву, відклалися документи, присвячені музичній культурі ХХ століття.</w:t>
      </w:r>
    </w:p>
    <w:p w:rsidR="00D36991" w:rsidRPr="00DA0CA9" w:rsidRDefault="00D36991" w:rsidP="005D2D53">
      <w:pPr>
        <w:pStyle w:val="a"/>
        <w:spacing w:line="360" w:lineRule="auto"/>
        <w:ind w:left="0" w:firstLine="709"/>
        <w:rPr>
          <w:rFonts w:ascii="Times New Roman" w:hAnsi="Times New Roman" w:cs="Times New Roman"/>
          <w:color w:val="231F20"/>
          <w:sz w:val="28"/>
          <w:szCs w:val="28"/>
          <w:lang w:val="uk-UA"/>
        </w:rPr>
      </w:pPr>
      <w:r w:rsidRPr="00DA0CA9">
        <w:rPr>
          <w:rFonts w:ascii="Times New Roman" w:hAnsi="Times New Roman" w:cs="Times New Roman"/>
          <w:color w:val="231F20"/>
          <w:sz w:val="28"/>
          <w:szCs w:val="28"/>
          <w:lang w:val="uk-UA"/>
        </w:rPr>
        <w:t xml:space="preserve">Метою нашої розвідки є коротко розглянути жанрово-типологічні особливості </w:t>
      </w:r>
      <w:r w:rsidRPr="00DA0CA9">
        <w:rPr>
          <w:rFonts w:ascii="Times New Roman" w:hAnsi="Times New Roman" w:cs="Times New Roman"/>
          <w:sz w:val="28"/>
          <w:szCs w:val="28"/>
          <w:lang w:val="uk-UA"/>
        </w:rPr>
        <w:t>аудіовізуальних документів</w:t>
      </w:r>
      <w:r w:rsidRPr="00DA0CA9">
        <w:rPr>
          <w:rFonts w:ascii="Times New Roman" w:hAnsi="Times New Roman" w:cs="Times New Roman"/>
          <w:color w:val="231F20"/>
          <w:sz w:val="28"/>
          <w:szCs w:val="28"/>
          <w:lang w:val="uk-UA"/>
        </w:rPr>
        <w:t>, присвячених музичній культурі ХХ ст.</w:t>
      </w:r>
    </w:p>
    <w:p w:rsidR="00D36991" w:rsidRPr="00DA0CA9" w:rsidRDefault="00D36991" w:rsidP="005D2D53">
      <w:pPr>
        <w:pStyle w:val="a"/>
        <w:spacing w:line="360" w:lineRule="auto"/>
        <w:ind w:left="0" w:firstLine="709"/>
        <w:rPr>
          <w:rFonts w:ascii="Times New Roman" w:hAnsi="Times New Roman"/>
          <w:sz w:val="28"/>
          <w:szCs w:val="28"/>
          <w:lang w:val="uk-UA"/>
        </w:rPr>
      </w:pPr>
      <w:r w:rsidRPr="00DA0CA9">
        <w:rPr>
          <w:rFonts w:ascii="Times New Roman" w:hAnsi="Times New Roman"/>
          <w:sz w:val="28"/>
          <w:szCs w:val="28"/>
          <w:lang w:val="uk-UA"/>
        </w:rPr>
        <w:t xml:space="preserve">Архівна фоноколекція є найрепрезентативнішою і найчисельнішою в плані «музичної» інформації. Масив фонодокументів, присвячених </w:t>
      </w:r>
      <w:r w:rsidRPr="00DA0CA9">
        <w:rPr>
          <w:rFonts w:ascii="Times New Roman" w:hAnsi="Times New Roman" w:cs="Times New Roman"/>
          <w:color w:val="231F20"/>
          <w:sz w:val="28"/>
          <w:szCs w:val="28"/>
          <w:lang w:val="uk-UA"/>
        </w:rPr>
        <w:t xml:space="preserve">власне музичній культурі, становить </w:t>
      </w:r>
      <w:r w:rsidRPr="00DA0CA9">
        <w:rPr>
          <w:rFonts w:ascii="Times New Roman" w:hAnsi="Times New Roman"/>
          <w:sz w:val="28"/>
          <w:szCs w:val="28"/>
          <w:lang w:val="uk-UA"/>
        </w:rPr>
        <w:t>близько 45 тисяч одиниць обліку.</w:t>
      </w:r>
    </w:p>
    <w:p w:rsidR="00D36991" w:rsidRPr="00CC686F" w:rsidRDefault="00D36991" w:rsidP="005D2D53">
      <w:pPr>
        <w:pStyle w:val="a"/>
        <w:spacing w:line="360" w:lineRule="auto"/>
        <w:ind w:left="0" w:firstLine="709"/>
        <w:rPr>
          <w:rFonts w:ascii="Times New Roman" w:hAnsi="Times New Roman" w:cs="Times New Roman"/>
          <w:color w:val="231F20"/>
          <w:sz w:val="28"/>
          <w:szCs w:val="28"/>
          <w:lang w:val="uk-UA"/>
        </w:rPr>
      </w:pPr>
      <w:r w:rsidRPr="00CC686F">
        <w:rPr>
          <w:rFonts w:ascii="Times New Roman" w:hAnsi="Times New Roman" w:cs="Times New Roman"/>
          <w:color w:val="231F20"/>
          <w:sz w:val="28"/>
          <w:szCs w:val="28"/>
          <w:lang w:val="uk-UA"/>
        </w:rPr>
        <w:t>За змістовим наповненням фонодокументи належать до двох груп: 1) документальні звукозаписи; 2) художні звукозаписи.</w:t>
      </w:r>
    </w:p>
    <w:p w:rsidR="00D36991" w:rsidRPr="00CC686F" w:rsidRDefault="00D36991" w:rsidP="00CC686F">
      <w:pPr>
        <w:pStyle w:val="a"/>
        <w:spacing w:line="360" w:lineRule="auto"/>
        <w:ind w:left="0" w:firstLine="709"/>
        <w:rPr>
          <w:rFonts w:ascii="Times New Roman" w:hAnsi="Times New Roman" w:cs="Times New Roman"/>
          <w:color w:val="231F20"/>
          <w:sz w:val="28"/>
          <w:szCs w:val="28"/>
          <w:lang w:val="uk-UA"/>
        </w:rPr>
      </w:pPr>
      <w:r w:rsidRPr="00CC686F">
        <w:rPr>
          <w:rFonts w:ascii="Times New Roman" w:hAnsi="Times New Roman" w:cs="Times New Roman"/>
          <w:color w:val="231F20"/>
          <w:sz w:val="28"/>
          <w:szCs w:val="28"/>
          <w:lang w:val="uk-UA"/>
        </w:rPr>
        <w:t>Серед документальних звукозаписів можна виділити чотири тематичні підгрупи: а) фонозаписи засідань з’їздів композиторів та творчих нарад; б) фонозаписи урочистих відкриттів та проведення міжнародних та республіканських конкурсів та фестивалів; в) інтерв’ю, спогади, виступи митців на урочистих заходах; г) радіопередачі, присвячені митцям та музичному мистецтву.</w:t>
      </w:r>
    </w:p>
    <w:p w:rsidR="00D36991" w:rsidRPr="00DA0CA9" w:rsidRDefault="00D36991" w:rsidP="00D87EA9">
      <w:pPr>
        <w:pStyle w:val="a"/>
        <w:spacing w:line="360" w:lineRule="auto"/>
        <w:ind w:left="0" w:firstLine="709"/>
        <w:rPr>
          <w:rFonts w:ascii="Times New Roman" w:hAnsi="Times New Roman" w:cs="Times New Roman"/>
          <w:color w:val="auto"/>
          <w:sz w:val="28"/>
          <w:szCs w:val="28"/>
          <w:shd w:val="clear" w:color="auto" w:fill="FFFFFF"/>
          <w:lang w:val="uk-UA"/>
        </w:rPr>
      </w:pPr>
      <w:r w:rsidRPr="00DA0CA9">
        <w:rPr>
          <w:rFonts w:ascii="Times New Roman" w:hAnsi="Times New Roman" w:cs="Times New Roman"/>
          <w:color w:val="auto"/>
          <w:sz w:val="28"/>
          <w:szCs w:val="28"/>
          <w:shd w:val="clear" w:color="auto" w:fill="FFFFFF"/>
          <w:lang w:val="uk-UA"/>
        </w:rPr>
        <w:t xml:space="preserve">Художні звукозаписи представляють виконання музичних творів. За автором музичного твору вони поділяються на дві групи: </w:t>
      </w:r>
      <w:r w:rsidRPr="00DA0CA9">
        <w:rPr>
          <w:rFonts w:ascii="Times New Roman" w:hAnsi="Times New Roman" w:cs="Times New Roman"/>
          <w:i/>
          <w:color w:val="auto"/>
          <w:sz w:val="28"/>
          <w:szCs w:val="28"/>
          <w:shd w:val="clear" w:color="auto" w:fill="FFFFFF"/>
          <w:lang w:val="uk-UA"/>
        </w:rPr>
        <w:t>а)</w:t>
      </w:r>
      <w:r w:rsidRPr="00DA0CA9">
        <w:rPr>
          <w:rFonts w:ascii="Times New Roman" w:hAnsi="Times New Roman" w:cs="Times New Roman"/>
          <w:color w:val="auto"/>
          <w:sz w:val="28"/>
          <w:szCs w:val="28"/>
          <w:shd w:val="clear" w:color="auto" w:fill="FFFFFF"/>
          <w:lang w:val="uk-UA"/>
        </w:rPr>
        <w:t xml:space="preserve"> твори українських композиторів; </w:t>
      </w:r>
      <w:r w:rsidRPr="00DA0CA9">
        <w:rPr>
          <w:rFonts w:ascii="Times New Roman" w:hAnsi="Times New Roman" w:cs="Times New Roman"/>
          <w:i/>
          <w:color w:val="auto"/>
          <w:sz w:val="28"/>
          <w:szCs w:val="28"/>
          <w:shd w:val="clear" w:color="auto" w:fill="FFFFFF"/>
          <w:lang w:val="uk-UA"/>
        </w:rPr>
        <w:t>б)</w:t>
      </w:r>
      <w:r w:rsidRPr="00DA0CA9">
        <w:rPr>
          <w:rFonts w:ascii="Times New Roman" w:hAnsi="Times New Roman" w:cs="Times New Roman"/>
          <w:color w:val="auto"/>
          <w:sz w:val="28"/>
          <w:szCs w:val="28"/>
          <w:shd w:val="clear" w:color="auto" w:fill="FFFFFF"/>
          <w:lang w:val="uk-UA"/>
        </w:rPr>
        <w:t xml:space="preserve"> твори зарубіжних композиторів. У кожній групі документи групуються за видовим принципом: вокальна музика, хорова музика, опера, оперета, інструментальна музика, камерно-інструментальна, органна, симфонічна, естрадна музика, балет (балетна музика), музика до драматичних вистав, музика до радіовистав, музика до кінофільмів.</w:t>
      </w:r>
    </w:p>
    <w:p w:rsidR="00D36991" w:rsidRPr="00DA0CA9" w:rsidRDefault="00D36991" w:rsidP="00D87EA9">
      <w:pPr>
        <w:pStyle w:val="a"/>
        <w:spacing w:line="360" w:lineRule="auto"/>
        <w:ind w:left="0" w:firstLine="709"/>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Фонодокумент </w:t>
      </w:r>
      <w:r w:rsidRPr="00DA0CA9">
        <w:rPr>
          <w:rFonts w:ascii="Times New Roman" w:hAnsi="Times New Roman" w:cs="Times New Roman"/>
          <w:bCs/>
          <w:sz w:val="28"/>
          <w:szCs w:val="28"/>
          <w:shd w:val="clear" w:color="auto" w:fill="FFFFFF"/>
          <w:lang w:val="uk-UA"/>
        </w:rPr>
        <w:t>– є нероздільним поєднанням двох складових: інформаційної (фонограма музичного твору) та матеріальної (носія інформації). У архівній фоноколекції представлені фонозаписи на грамплатівках, магнітній стрічці (в бобінах, касетах) та лазерних дисках.</w:t>
      </w:r>
    </w:p>
    <w:p w:rsidR="00D36991" w:rsidRPr="00DA0CA9" w:rsidRDefault="00D36991" w:rsidP="00AE2A86">
      <w:pPr>
        <w:pStyle w:val="a"/>
        <w:spacing w:line="360" w:lineRule="auto"/>
        <w:ind w:left="0" w:firstLine="709"/>
        <w:rPr>
          <w:rFonts w:ascii="Times New Roman" w:hAnsi="Times New Roman" w:cs="Times New Roman"/>
          <w:bCs/>
          <w:sz w:val="28"/>
          <w:szCs w:val="28"/>
          <w:shd w:val="clear" w:color="auto" w:fill="FFFFFF"/>
          <w:lang w:val="uk-UA"/>
        </w:rPr>
      </w:pPr>
      <w:r w:rsidRPr="00DA0CA9">
        <w:rPr>
          <w:rFonts w:ascii="Times New Roman" w:hAnsi="Times New Roman" w:cs="Times New Roman"/>
          <w:bCs/>
          <w:sz w:val="28"/>
          <w:szCs w:val="28"/>
          <w:shd w:val="clear" w:color="auto" w:fill="FFFFFF"/>
          <w:lang w:val="uk-UA"/>
        </w:rPr>
        <w:t xml:space="preserve">Фонотека архіву містить, як студійні записи музичних творів, так і безпосередньо концертне, сценічне, конкурсне виконання. </w:t>
      </w:r>
      <w:r w:rsidRPr="00DA0CA9">
        <w:rPr>
          <w:rFonts w:ascii="Times New Roman" w:hAnsi="Times New Roman" w:cs="Times New Roman"/>
          <w:sz w:val="28"/>
          <w:szCs w:val="28"/>
          <w:lang w:val="uk-UA"/>
        </w:rPr>
        <w:t>Архівне зібрання дозволяє познайомитися із творчістю композиторів-класиків і наших сучасників, почути виконання того чи іншого твору в інтерпретації різних митців і колективів у різний час.</w:t>
      </w:r>
    </w:p>
    <w:p w:rsidR="00D36991" w:rsidRPr="00DA0CA9" w:rsidRDefault="00D36991" w:rsidP="00F11B49">
      <w:pPr>
        <w:spacing w:after="0" w:line="360" w:lineRule="auto"/>
        <w:ind w:firstLine="540"/>
        <w:jc w:val="both"/>
        <w:rPr>
          <w:rFonts w:ascii="Times New Roman" w:hAnsi="Times New Roman"/>
          <w:sz w:val="28"/>
          <w:szCs w:val="28"/>
        </w:rPr>
      </w:pPr>
      <w:r w:rsidRPr="00DA0CA9">
        <w:rPr>
          <w:rFonts w:ascii="Times New Roman" w:hAnsi="Times New Roman"/>
          <w:color w:val="000000"/>
          <w:sz w:val="28"/>
          <w:szCs w:val="28"/>
        </w:rPr>
        <w:t xml:space="preserve">У </w:t>
      </w:r>
      <w:r w:rsidRPr="00DA0CA9">
        <w:rPr>
          <w:rFonts w:ascii="Times New Roman" w:hAnsi="Times New Roman"/>
          <w:sz w:val="28"/>
          <w:szCs w:val="28"/>
        </w:rPr>
        <w:t xml:space="preserve">ЦДКФФА України ім. Г. С. Пшеничного зберігається понад 500 кінодокументів, присвячених музичному мистецтву. </w:t>
      </w:r>
      <w:r w:rsidRPr="00DA0CA9">
        <w:rPr>
          <w:rFonts w:ascii="Times New Roman" w:hAnsi="Times New Roman"/>
          <w:color w:val="000000"/>
          <w:sz w:val="28"/>
          <w:szCs w:val="28"/>
        </w:rPr>
        <w:t xml:space="preserve">Серед них за жанром і змістовим наповненням можна виділити такі групи: </w:t>
      </w:r>
      <w:r w:rsidRPr="00DA0CA9">
        <w:rPr>
          <w:rFonts w:ascii="Times New Roman" w:hAnsi="Times New Roman"/>
          <w:i/>
          <w:sz w:val="28"/>
          <w:szCs w:val="28"/>
        </w:rPr>
        <w:t>а)</w:t>
      </w:r>
      <w:r w:rsidRPr="00DA0CA9">
        <w:rPr>
          <w:rFonts w:ascii="Times New Roman" w:hAnsi="Times New Roman"/>
          <w:sz w:val="28"/>
          <w:szCs w:val="28"/>
        </w:rPr>
        <w:t xml:space="preserve"> кіно- і телесюжети з кіножурналів «</w:t>
      </w:r>
      <w:r w:rsidRPr="00DA0CA9">
        <w:rPr>
          <w:rFonts w:ascii="Times New Roman" w:hAnsi="Times New Roman"/>
          <w:color w:val="000000"/>
          <w:sz w:val="28"/>
          <w:szCs w:val="28"/>
        </w:rPr>
        <w:t>Радянська Україна</w:t>
      </w:r>
      <w:r w:rsidRPr="00DA0CA9">
        <w:rPr>
          <w:rFonts w:ascii="Times New Roman" w:hAnsi="Times New Roman"/>
          <w:sz w:val="28"/>
          <w:szCs w:val="28"/>
        </w:rPr>
        <w:t>»</w:t>
      </w:r>
      <w:r w:rsidRPr="00DA0CA9">
        <w:rPr>
          <w:rFonts w:ascii="Times New Roman" w:hAnsi="Times New Roman"/>
          <w:color w:val="000000"/>
          <w:sz w:val="28"/>
          <w:szCs w:val="28"/>
        </w:rPr>
        <w:t xml:space="preserve">, </w:t>
      </w:r>
      <w:r w:rsidRPr="00DA0CA9">
        <w:rPr>
          <w:rFonts w:ascii="Times New Roman" w:hAnsi="Times New Roman"/>
          <w:sz w:val="28"/>
          <w:szCs w:val="28"/>
        </w:rPr>
        <w:t xml:space="preserve">«Молодь України», «Україна сьогодні» та зі збірників кіно-, телесюжетів студії «Укркінохроніка» та </w:t>
      </w:r>
      <w:r w:rsidRPr="00DA0CA9">
        <w:rPr>
          <w:rFonts w:ascii="Times New Roman" w:hAnsi="Times New Roman"/>
          <w:color w:val="000000"/>
          <w:sz w:val="28"/>
          <w:szCs w:val="28"/>
        </w:rPr>
        <w:t xml:space="preserve">Республіканської студії телебачення, в яких зйомка здійснена в режимі реального часу. Вони містять інтерв’ю з композиторами, співаками, музикантами, диригентами, фрагменти концертів, виступів, сцени з оперних спектаклів, фрагменти прем’єрних музичних вистав, репортажі про проведення конкурсів та фестивалів, репетицій; розповідають про роботу над новими творами, постановками, концертними програмами, про </w:t>
      </w:r>
      <w:r w:rsidRPr="00DA0CA9">
        <w:rPr>
          <w:rFonts w:ascii="Times New Roman" w:hAnsi="Times New Roman"/>
          <w:sz w:val="28"/>
          <w:szCs w:val="28"/>
        </w:rPr>
        <w:t xml:space="preserve">участь митців у культурно-громадському житті, інформують про гастрольні поїздки, </w:t>
      </w:r>
      <w:r w:rsidRPr="00DA0CA9">
        <w:rPr>
          <w:rFonts w:ascii="Times New Roman" w:hAnsi="Times New Roman"/>
          <w:color w:val="000000"/>
          <w:sz w:val="28"/>
          <w:szCs w:val="28"/>
        </w:rPr>
        <w:t>ювілейні дати та</w:t>
      </w:r>
      <w:r w:rsidRPr="00DA0CA9">
        <w:rPr>
          <w:rFonts w:ascii="Times New Roman" w:hAnsi="Times New Roman"/>
          <w:sz w:val="28"/>
          <w:szCs w:val="28"/>
        </w:rPr>
        <w:t xml:space="preserve"> вшанування пам’яті</w:t>
      </w:r>
      <w:r w:rsidRPr="00DA0CA9">
        <w:rPr>
          <w:rFonts w:ascii="Times New Roman" w:hAnsi="Times New Roman"/>
          <w:color w:val="000000"/>
          <w:sz w:val="28"/>
          <w:szCs w:val="28"/>
        </w:rPr>
        <w:t xml:space="preserve">; </w:t>
      </w:r>
      <w:r w:rsidRPr="00DA0CA9">
        <w:rPr>
          <w:rFonts w:ascii="Times New Roman" w:hAnsi="Times New Roman"/>
          <w:i/>
          <w:sz w:val="28"/>
          <w:szCs w:val="28"/>
        </w:rPr>
        <w:t>б)</w:t>
      </w:r>
      <w:r w:rsidRPr="00DA0CA9">
        <w:rPr>
          <w:rFonts w:ascii="Times New Roman" w:hAnsi="Times New Roman"/>
          <w:sz w:val="28"/>
          <w:szCs w:val="28"/>
        </w:rPr>
        <w:t xml:space="preserve"> документальні стрічки, які за своїм змістовим наповненням є творчими портретами, портретними кінонарисами про митців; </w:t>
      </w:r>
      <w:r w:rsidRPr="00DA0CA9">
        <w:rPr>
          <w:rFonts w:ascii="Times New Roman" w:hAnsi="Times New Roman"/>
          <w:i/>
          <w:sz w:val="28"/>
          <w:szCs w:val="28"/>
        </w:rPr>
        <w:t>в)</w:t>
      </w:r>
      <w:r w:rsidRPr="00DA0CA9">
        <w:rPr>
          <w:rFonts w:ascii="Times New Roman" w:hAnsi="Times New Roman"/>
          <w:sz w:val="28"/>
          <w:szCs w:val="28"/>
        </w:rPr>
        <w:t xml:space="preserve"> фільми-концерти (за участю одного або кількох виконавців чи творчого колективу), фільми-опери, фільми-балети (теле-, кіноверсії оперних і балетних постановок).</w:t>
      </w:r>
    </w:p>
    <w:p w:rsidR="00D36991" w:rsidRPr="00DA0CA9" w:rsidRDefault="00D36991" w:rsidP="00F11B49">
      <w:pPr>
        <w:spacing w:after="0" w:line="360" w:lineRule="auto"/>
        <w:ind w:firstLine="540"/>
        <w:jc w:val="both"/>
        <w:rPr>
          <w:rFonts w:ascii="Times New Roman" w:hAnsi="Times New Roman"/>
          <w:sz w:val="28"/>
          <w:szCs w:val="28"/>
        </w:rPr>
      </w:pPr>
      <w:r w:rsidRPr="00DA0CA9">
        <w:rPr>
          <w:rFonts w:ascii="Times New Roman" w:hAnsi="Times New Roman"/>
          <w:sz w:val="28"/>
          <w:szCs w:val="28"/>
        </w:rPr>
        <w:t>Кінодокументи завдяки своїй синтетичній природі іноді, як жодне інше джерело, можуть донести до нас дивовижно точні деталі, відтворити водночас візуальний і звуковий портрет героя чи події, історичний колорит епохи.</w:t>
      </w:r>
    </w:p>
    <w:p w:rsidR="00D36991" w:rsidRPr="00DA0CA9" w:rsidRDefault="00D36991" w:rsidP="006A35EF">
      <w:pPr>
        <w:spacing w:after="0" w:line="360" w:lineRule="auto"/>
        <w:ind w:firstLine="540"/>
        <w:jc w:val="both"/>
        <w:rPr>
          <w:rFonts w:ascii="Times New Roman" w:hAnsi="Times New Roman"/>
          <w:color w:val="000000"/>
          <w:sz w:val="28"/>
          <w:szCs w:val="28"/>
        </w:rPr>
      </w:pPr>
      <w:r w:rsidRPr="00DA0CA9">
        <w:rPr>
          <w:rFonts w:ascii="Times New Roman" w:hAnsi="Times New Roman"/>
          <w:sz w:val="28"/>
          <w:szCs w:val="28"/>
        </w:rPr>
        <w:t xml:space="preserve">Важливим засобом візуалізація історії музичної культури ХХ ст. є фотографія. </w:t>
      </w:r>
      <w:r w:rsidRPr="00DA0CA9">
        <w:rPr>
          <w:rFonts w:ascii="Times New Roman" w:hAnsi="Times New Roman"/>
          <w:color w:val="000000"/>
          <w:sz w:val="28"/>
          <w:szCs w:val="28"/>
        </w:rPr>
        <w:t xml:space="preserve">У </w:t>
      </w:r>
      <w:r w:rsidRPr="00DA0CA9">
        <w:rPr>
          <w:rFonts w:ascii="Times New Roman" w:hAnsi="Times New Roman"/>
          <w:sz w:val="28"/>
          <w:szCs w:val="28"/>
        </w:rPr>
        <w:t xml:space="preserve">ЦДКФФА України ім. Г. С. Пшеничного зберігається понад 6 тисяч фотодокументів, присвячених «музичній темі». Перш за все, це </w:t>
      </w:r>
      <w:r w:rsidRPr="00DA0CA9">
        <w:rPr>
          <w:rFonts w:ascii="Times New Roman" w:hAnsi="Times New Roman"/>
          <w:bCs/>
          <w:sz w:val="28"/>
          <w:szCs w:val="28"/>
          <w:shd w:val="clear" w:color="auto" w:fill="FFFFFF"/>
        </w:rPr>
        <w:t>–</w:t>
      </w:r>
      <w:r w:rsidRPr="00DA0CA9">
        <w:rPr>
          <w:rFonts w:ascii="Times New Roman" w:hAnsi="Times New Roman"/>
          <w:sz w:val="28"/>
          <w:szCs w:val="28"/>
        </w:rPr>
        <w:t xml:space="preserve">портретні знімки композиторів, диригентів, співаків, музикантів. Представлено </w:t>
      </w:r>
      <w:r w:rsidRPr="00DA0CA9">
        <w:rPr>
          <w:rFonts w:ascii="Times New Roman" w:hAnsi="Times New Roman"/>
          <w:color w:val="000000"/>
          <w:sz w:val="28"/>
          <w:szCs w:val="28"/>
        </w:rPr>
        <w:t>класичні студійні фотопортрети (плечові і поясні), ситуативні знімки, портрети в приватному просторі, групові портрети з родиною, друзями, колегами, учнями. Досить значний масив фотопортретів презентує оперних співаків у образах персонажів. Архівна фотоколекція містить також жанрові, репортажні, постановочні знімки, зроблені під час виступів, репетицій, гастролей, творчих зустрічей із шанувальниками, офіційних та урочистих заходів. Видові фотографії показують екстер’єри та інтер’єри музичних театрів, філармоній, вищих і середніх навчальних музичних закладів.</w:t>
      </w:r>
    </w:p>
    <w:p w:rsidR="00D36991" w:rsidRPr="00DA0CA9" w:rsidRDefault="00D36991" w:rsidP="00F11B49">
      <w:pPr>
        <w:spacing w:after="0" w:line="360" w:lineRule="auto"/>
        <w:ind w:firstLine="540"/>
        <w:jc w:val="both"/>
        <w:rPr>
          <w:rFonts w:ascii="Times New Roman" w:hAnsi="Times New Roman"/>
          <w:sz w:val="28"/>
          <w:szCs w:val="28"/>
        </w:rPr>
      </w:pPr>
      <w:r w:rsidRPr="00DA0CA9">
        <w:rPr>
          <w:rFonts w:ascii="Times New Roman" w:hAnsi="Times New Roman"/>
          <w:sz w:val="28"/>
          <w:szCs w:val="28"/>
        </w:rPr>
        <w:t>Фотодокументи із зібрання ЦДКФФА України ім. Г. С. Пшеничного мають значний інформаційний потенціал у дослідження іконографії митців різних поколінь ХХ ст., оприявнюють персональний і предметний професійний музичний світ.</w:t>
      </w:r>
    </w:p>
    <w:p w:rsidR="00D36991" w:rsidRPr="00DA0CA9" w:rsidRDefault="00D36991" w:rsidP="008A2969">
      <w:pPr>
        <w:pStyle w:val="NormalWeb"/>
        <w:shd w:val="clear" w:color="auto" w:fill="FFFFFF"/>
        <w:spacing w:before="0" w:beforeAutospacing="0" w:after="0" w:afterAutospacing="0" w:line="360" w:lineRule="auto"/>
        <w:ind w:firstLine="567"/>
        <w:jc w:val="both"/>
        <w:rPr>
          <w:color w:val="231F20"/>
          <w:sz w:val="28"/>
          <w:szCs w:val="28"/>
        </w:rPr>
      </w:pPr>
      <w:r w:rsidRPr="00DA0CA9">
        <w:rPr>
          <w:sz w:val="28"/>
          <w:szCs w:val="28"/>
        </w:rPr>
        <w:t xml:space="preserve">За час свого існування аудіовізуальні документи посіли значне місце у багатьох сферах діяльності, стали важливою складовою сучасного аудіовізуального середовища. Вони мають важливе значення у становленні нашого сприйняття навколишнього світу і є однією із важливих форм </w:t>
      </w:r>
      <w:r w:rsidRPr="00DA0CA9">
        <w:rPr>
          <w:color w:val="231F20"/>
          <w:sz w:val="28"/>
          <w:szCs w:val="28"/>
        </w:rPr>
        <w:t>збереження, як національної культурної спадщини, так і світової культурної пам’яті загалом.</w:t>
      </w:r>
    </w:p>
    <w:p w:rsidR="00D36991" w:rsidRPr="00DA0CA9" w:rsidRDefault="00D36991" w:rsidP="008A2969">
      <w:pPr>
        <w:pStyle w:val="NormalWeb"/>
        <w:shd w:val="clear" w:color="auto" w:fill="FFFFFF"/>
        <w:spacing w:before="0" w:beforeAutospacing="0" w:after="0" w:afterAutospacing="0" w:line="360" w:lineRule="auto"/>
        <w:ind w:firstLine="567"/>
        <w:jc w:val="both"/>
        <w:rPr>
          <w:color w:val="231F20"/>
          <w:sz w:val="28"/>
          <w:szCs w:val="28"/>
        </w:rPr>
      </w:pPr>
    </w:p>
    <w:p w:rsidR="00D36991" w:rsidRPr="00DA0CA9" w:rsidRDefault="00D36991" w:rsidP="00CC686F">
      <w:pPr>
        <w:spacing w:after="0" w:line="240" w:lineRule="auto"/>
        <w:jc w:val="both"/>
        <w:rPr>
          <w:rFonts w:ascii="Times New Roman" w:hAnsi="Times New Roman"/>
          <w:sz w:val="28"/>
          <w:szCs w:val="28"/>
        </w:rPr>
      </w:pPr>
      <w:r>
        <w:rPr>
          <w:rFonts w:ascii="Times New Roman" w:hAnsi="Times New Roman"/>
          <w:bCs/>
          <w:sz w:val="28"/>
          <w:szCs w:val="28"/>
        </w:rPr>
        <w:t>UDС</w:t>
      </w:r>
      <w:r w:rsidRPr="00DA0CA9">
        <w:rPr>
          <w:rFonts w:ascii="Times New Roman" w:hAnsi="Times New Roman"/>
          <w:bCs/>
          <w:sz w:val="28"/>
          <w:szCs w:val="28"/>
        </w:rPr>
        <w:t xml:space="preserve"> 930.253-028.17:792</w:t>
      </w:r>
    </w:p>
    <w:p w:rsidR="00D36991" w:rsidRPr="00DA0CA9" w:rsidRDefault="00D36991" w:rsidP="00CC686F">
      <w:pPr>
        <w:spacing w:after="0" w:line="240" w:lineRule="auto"/>
        <w:jc w:val="both"/>
        <w:rPr>
          <w:rFonts w:ascii="Times New Roman" w:hAnsi="Times New Roman"/>
          <w:b/>
          <w:color w:val="231F20"/>
          <w:sz w:val="28"/>
          <w:szCs w:val="28"/>
        </w:rPr>
      </w:pPr>
      <w:r w:rsidRPr="00DA0CA9">
        <w:rPr>
          <w:rFonts w:ascii="Times New Roman" w:hAnsi="Times New Roman"/>
          <w:b/>
          <w:color w:val="231F20"/>
          <w:sz w:val="28"/>
          <w:szCs w:val="28"/>
        </w:rPr>
        <w:t>KasianLiudmyla</w:t>
      </w:r>
    </w:p>
    <w:p w:rsidR="00D36991" w:rsidRPr="00DA0CA9" w:rsidRDefault="00D36991" w:rsidP="00CC686F">
      <w:pPr>
        <w:spacing w:after="0" w:line="240" w:lineRule="auto"/>
        <w:jc w:val="both"/>
        <w:rPr>
          <w:rStyle w:val="Hyperlink"/>
          <w:rFonts w:ascii="Times New Roman" w:hAnsi="Times New Roman"/>
          <w:color w:val="111111"/>
          <w:sz w:val="28"/>
          <w:szCs w:val="28"/>
          <w:u w:val="none"/>
          <w:bdr w:val="none" w:sz="0" w:space="0" w:color="auto" w:frame="1"/>
        </w:rPr>
      </w:pPr>
      <w:r w:rsidRPr="00DA0CA9">
        <w:rPr>
          <w:rFonts w:ascii="Times New Roman" w:hAnsi="Times New Roman"/>
          <w:sz w:val="28"/>
          <w:szCs w:val="28"/>
        </w:rPr>
        <w:t>ORCID.ORG/</w:t>
      </w:r>
      <w:hyperlink r:id="rId8" w:tgtFrame="_blank" w:history="1">
        <w:r w:rsidRPr="00DA0CA9">
          <w:rPr>
            <w:rStyle w:val="Hyperlink"/>
            <w:rFonts w:ascii="Times New Roman" w:hAnsi="Times New Roman"/>
            <w:color w:val="111111"/>
            <w:sz w:val="28"/>
            <w:szCs w:val="28"/>
            <w:u w:val="none"/>
            <w:bdr w:val="none" w:sz="0" w:space="0" w:color="auto" w:frame="1"/>
          </w:rPr>
          <w:t>0000-0003-0400-7245</w:t>
        </w:r>
      </w:hyperlink>
    </w:p>
    <w:p w:rsidR="00D36991" w:rsidRPr="00DA0CA9" w:rsidRDefault="00D36991" w:rsidP="00CC686F">
      <w:pPr>
        <w:spacing w:after="0" w:line="240" w:lineRule="auto"/>
        <w:jc w:val="both"/>
        <w:rPr>
          <w:rFonts w:ascii="Times New Roman" w:hAnsi="Times New Roman"/>
          <w:sz w:val="28"/>
          <w:szCs w:val="28"/>
        </w:rPr>
      </w:pPr>
      <w:r w:rsidRPr="00DA0CA9">
        <w:rPr>
          <w:rFonts w:ascii="Times New Roman" w:hAnsi="Times New Roman"/>
          <w:sz w:val="28"/>
          <w:szCs w:val="28"/>
        </w:rPr>
        <w:t>Head of the sector</w:t>
      </w:r>
    </w:p>
    <w:p w:rsidR="00D36991" w:rsidRPr="00DA0CA9" w:rsidRDefault="00D36991" w:rsidP="00CC686F">
      <w:pPr>
        <w:spacing w:after="0" w:line="240" w:lineRule="auto"/>
        <w:jc w:val="both"/>
        <w:rPr>
          <w:rFonts w:ascii="Times New Roman" w:hAnsi="Times New Roman"/>
          <w:sz w:val="28"/>
          <w:szCs w:val="28"/>
        </w:rPr>
      </w:pPr>
      <w:r w:rsidRPr="00DA0CA9">
        <w:rPr>
          <w:rFonts w:ascii="Times New Roman" w:hAnsi="Times New Roman"/>
          <w:sz w:val="28"/>
          <w:szCs w:val="28"/>
        </w:rPr>
        <w:t>Document publishing sector,</w:t>
      </w:r>
    </w:p>
    <w:p w:rsidR="00D36991" w:rsidRPr="00DA0CA9" w:rsidRDefault="00D36991" w:rsidP="00CC686F">
      <w:pPr>
        <w:spacing w:after="0" w:line="240" w:lineRule="auto"/>
        <w:jc w:val="both"/>
        <w:rPr>
          <w:rFonts w:ascii="Times New Roman" w:hAnsi="Times New Roman"/>
          <w:sz w:val="28"/>
          <w:szCs w:val="28"/>
        </w:rPr>
      </w:pPr>
      <w:r w:rsidRPr="00DA0CA9">
        <w:rPr>
          <w:rFonts w:ascii="Times New Roman" w:hAnsi="Times New Roman"/>
          <w:sz w:val="28"/>
          <w:szCs w:val="28"/>
        </w:rPr>
        <w:t>Document information use department,</w:t>
      </w:r>
    </w:p>
    <w:p w:rsidR="00D36991" w:rsidRPr="00DA0CA9" w:rsidRDefault="00D36991" w:rsidP="00CC686F">
      <w:pPr>
        <w:spacing w:after="0" w:line="240" w:lineRule="auto"/>
        <w:jc w:val="both"/>
        <w:rPr>
          <w:rFonts w:ascii="Times New Roman" w:hAnsi="Times New Roman"/>
          <w:sz w:val="28"/>
          <w:szCs w:val="28"/>
        </w:rPr>
      </w:pPr>
      <w:r w:rsidRPr="00DA0CA9">
        <w:rPr>
          <w:rFonts w:ascii="Times New Roman" w:hAnsi="Times New Roman"/>
          <w:sz w:val="28"/>
          <w:szCs w:val="28"/>
        </w:rPr>
        <w:t>CentralStateArchivesofCinePhonoandPhotoDocumentsofUkraineNamedafter H. S. Pshenychnyi</w:t>
      </w:r>
    </w:p>
    <w:p w:rsidR="00D36991" w:rsidRPr="00DA0CA9" w:rsidRDefault="00D36991" w:rsidP="00CC686F">
      <w:pPr>
        <w:spacing w:after="0" w:line="240" w:lineRule="auto"/>
        <w:jc w:val="both"/>
        <w:rPr>
          <w:rFonts w:ascii="Times New Roman" w:hAnsi="Times New Roman"/>
          <w:sz w:val="28"/>
          <w:szCs w:val="28"/>
        </w:rPr>
      </w:pPr>
      <w:r w:rsidRPr="00DA0CA9">
        <w:rPr>
          <w:rFonts w:ascii="Times New Roman" w:hAnsi="Times New Roman"/>
          <w:sz w:val="28"/>
          <w:szCs w:val="28"/>
        </w:rPr>
        <w:t>Kyiv, Ukraine</w:t>
      </w:r>
    </w:p>
    <w:p w:rsidR="00D36991" w:rsidRPr="00DA0CA9" w:rsidRDefault="00D36991" w:rsidP="00CC686F">
      <w:pPr>
        <w:spacing w:after="0" w:line="240" w:lineRule="auto"/>
      </w:pPr>
      <w:r w:rsidRPr="00DA0CA9">
        <w:rPr>
          <w:rFonts w:ascii="Times New Roman" w:hAnsi="Times New Roman"/>
          <w:sz w:val="28"/>
          <w:szCs w:val="28"/>
        </w:rPr>
        <w:t xml:space="preserve">e-mail: </w:t>
      </w:r>
      <w:hyperlink r:id="rId9" w:history="1">
        <w:r w:rsidRPr="00DA0CA9">
          <w:rPr>
            <w:rStyle w:val="Hyperlink"/>
            <w:rFonts w:ascii="Times New Roman" w:hAnsi="Times New Roman"/>
            <w:color w:val="auto"/>
            <w:sz w:val="28"/>
            <w:szCs w:val="28"/>
            <w:u w:val="none"/>
            <w:shd w:val="clear" w:color="auto" w:fill="FFFFFF"/>
          </w:rPr>
          <w:t>kasyan.lyudmila@gmail.com</w:t>
        </w:r>
      </w:hyperlink>
    </w:p>
    <w:p w:rsidR="00D36991" w:rsidRPr="00DA0CA9" w:rsidRDefault="00D36991" w:rsidP="00614049">
      <w:pPr>
        <w:spacing w:after="0" w:line="360" w:lineRule="auto"/>
      </w:pPr>
    </w:p>
    <w:p w:rsidR="00D36991" w:rsidRPr="00DA0CA9" w:rsidRDefault="00D36991" w:rsidP="00CC686F">
      <w:pPr>
        <w:spacing w:after="0" w:line="240" w:lineRule="auto"/>
        <w:jc w:val="center"/>
        <w:rPr>
          <w:rFonts w:ascii="Times New Roman" w:hAnsi="Times New Roman"/>
          <w:b/>
          <w:sz w:val="28"/>
          <w:szCs w:val="28"/>
        </w:rPr>
      </w:pPr>
      <w:r w:rsidRPr="00DA0CA9">
        <w:rPr>
          <w:rFonts w:ascii="Times New Roman" w:hAnsi="Times New Roman"/>
          <w:b/>
          <w:sz w:val="28"/>
          <w:szCs w:val="28"/>
        </w:rPr>
        <w:t>AUDIOVISUAL DOCUMENTS DEDICATED TO THE MUSICAL CULTURE OF THE XX CENTURY IN THE FUNDS OF THECENTRAL STATE ARCHIVES OF CINE PHONO AND PHOTO DOCUMENTS OF UKRAINE NAMED AFTER H. S. PSHENYCHNYI</w:t>
      </w:r>
    </w:p>
    <w:p w:rsidR="00D36991" w:rsidRPr="00DA0CA9" w:rsidRDefault="00D36991" w:rsidP="00CC686F">
      <w:pPr>
        <w:spacing w:after="0" w:line="240" w:lineRule="auto"/>
        <w:jc w:val="both"/>
        <w:rPr>
          <w:rFonts w:ascii="Times New Roman" w:hAnsi="Times New Roman"/>
          <w:sz w:val="28"/>
          <w:szCs w:val="28"/>
        </w:rPr>
      </w:pPr>
      <w:r w:rsidRPr="00DA0CA9">
        <w:rPr>
          <w:rFonts w:ascii="Times New Roman" w:hAnsi="Times New Roman"/>
          <w:sz w:val="28"/>
          <w:szCs w:val="28"/>
        </w:rPr>
        <w:t xml:space="preserve">The thematic spectrum and genre-typological features of audiovisual documents devoted to the musical culture of the XX century from the collections of the CentralStateArchivesofCinePhonoandPhotoDocumentsofUkraineNamedafter H. S. Pshenychnyiare considered. </w:t>
      </w:r>
    </w:p>
    <w:p w:rsidR="00D36991" w:rsidRPr="00DA0CA9" w:rsidRDefault="00D36991" w:rsidP="00CC686F">
      <w:pPr>
        <w:autoSpaceDE w:val="0"/>
        <w:autoSpaceDN w:val="0"/>
        <w:adjustRightInd w:val="0"/>
        <w:spacing w:after="0" w:line="240" w:lineRule="auto"/>
        <w:jc w:val="both"/>
        <w:rPr>
          <w:rFonts w:ascii="Times New Roman" w:hAnsi="Times New Roman"/>
          <w:sz w:val="28"/>
          <w:szCs w:val="28"/>
        </w:rPr>
      </w:pPr>
      <w:r w:rsidRPr="00DA0CA9">
        <w:rPr>
          <w:rFonts w:ascii="Times New Roman" w:hAnsi="Times New Roman"/>
          <w:b/>
          <w:bCs/>
          <w:i/>
          <w:sz w:val="28"/>
          <w:szCs w:val="28"/>
        </w:rPr>
        <w:t>Keywords:</w:t>
      </w:r>
      <w:r w:rsidRPr="00DA0CA9">
        <w:rPr>
          <w:rFonts w:ascii="Times New Roman" w:hAnsi="Times New Roman"/>
          <w:sz w:val="28"/>
          <w:szCs w:val="28"/>
        </w:rPr>
        <w:t xml:space="preserve"> audiovisual documents, phonodocument, sound recording, kinodocument, photodocument.</w:t>
      </w:r>
    </w:p>
    <w:sectPr w:rsidR="00D36991" w:rsidRPr="00DA0CA9" w:rsidSect="009943AA">
      <w:head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991" w:rsidRDefault="00D36991" w:rsidP="00B908D7">
      <w:pPr>
        <w:spacing w:after="0" w:line="240" w:lineRule="auto"/>
      </w:pPr>
      <w:r>
        <w:separator/>
      </w:r>
    </w:p>
  </w:endnote>
  <w:endnote w:type="continuationSeparator" w:id="0">
    <w:p w:rsidR="00D36991" w:rsidRDefault="00D36991" w:rsidP="00B90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MinionPro-Regular">
    <w:altName w:val="MS Mincho"/>
    <w:panose1 w:val="00000000000000000000"/>
    <w:charset w:val="00"/>
    <w:family w:val="roman"/>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Narrow Regular">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991" w:rsidRDefault="00D36991" w:rsidP="00B908D7">
      <w:pPr>
        <w:spacing w:after="0" w:line="240" w:lineRule="auto"/>
      </w:pPr>
      <w:r>
        <w:separator/>
      </w:r>
    </w:p>
  </w:footnote>
  <w:footnote w:type="continuationSeparator" w:id="0">
    <w:p w:rsidR="00D36991" w:rsidRDefault="00D36991" w:rsidP="00B90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91" w:rsidRDefault="00D36991">
    <w:pPr>
      <w:pStyle w:val="Header"/>
      <w:jc w:val="right"/>
    </w:pPr>
  </w:p>
  <w:p w:rsidR="00D36991" w:rsidRDefault="00D369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4FD"/>
    <w:rsid w:val="00043D53"/>
    <w:rsid w:val="00060073"/>
    <w:rsid w:val="000742BB"/>
    <w:rsid w:val="000B5695"/>
    <w:rsid w:val="000F5635"/>
    <w:rsid w:val="00106B1B"/>
    <w:rsid w:val="0018650F"/>
    <w:rsid w:val="001A0E7E"/>
    <w:rsid w:val="001B4AAA"/>
    <w:rsid w:val="001B5E65"/>
    <w:rsid w:val="001D689D"/>
    <w:rsid w:val="001F64F6"/>
    <w:rsid w:val="00226F40"/>
    <w:rsid w:val="002378DC"/>
    <w:rsid w:val="00240A9B"/>
    <w:rsid w:val="00261DD5"/>
    <w:rsid w:val="002C2112"/>
    <w:rsid w:val="002C3D2A"/>
    <w:rsid w:val="002C4957"/>
    <w:rsid w:val="002D7575"/>
    <w:rsid w:val="002E6363"/>
    <w:rsid w:val="002F2926"/>
    <w:rsid w:val="003335A1"/>
    <w:rsid w:val="00341F6D"/>
    <w:rsid w:val="00356EDF"/>
    <w:rsid w:val="00375905"/>
    <w:rsid w:val="00392B6B"/>
    <w:rsid w:val="003979EC"/>
    <w:rsid w:val="003A21A3"/>
    <w:rsid w:val="003B3BD7"/>
    <w:rsid w:val="003C74AF"/>
    <w:rsid w:val="00452329"/>
    <w:rsid w:val="004748BC"/>
    <w:rsid w:val="004D13B5"/>
    <w:rsid w:val="00541515"/>
    <w:rsid w:val="005451A5"/>
    <w:rsid w:val="00565C12"/>
    <w:rsid w:val="005B3CAB"/>
    <w:rsid w:val="005D2D53"/>
    <w:rsid w:val="005F7DB0"/>
    <w:rsid w:val="00614049"/>
    <w:rsid w:val="0062662D"/>
    <w:rsid w:val="00657C69"/>
    <w:rsid w:val="006854A1"/>
    <w:rsid w:val="006A35EF"/>
    <w:rsid w:val="006B5CC9"/>
    <w:rsid w:val="00715A6A"/>
    <w:rsid w:val="00732608"/>
    <w:rsid w:val="00781B1E"/>
    <w:rsid w:val="0078481B"/>
    <w:rsid w:val="00784EDD"/>
    <w:rsid w:val="00796B2D"/>
    <w:rsid w:val="007B1B6A"/>
    <w:rsid w:val="007B2597"/>
    <w:rsid w:val="007C7301"/>
    <w:rsid w:val="007D559C"/>
    <w:rsid w:val="007F1BC2"/>
    <w:rsid w:val="00810D79"/>
    <w:rsid w:val="00814F01"/>
    <w:rsid w:val="00815650"/>
    <w:rsid w:val="00822F99"/>
    <w:rsid w:val="00854D62"/>
    <w:rsid w:val="008633C2"/>
    <w:rsid w:val="008739A6"/>
    <w:rsid w:val="008A2969"/>
    <w:rsid w:val="00911D45"/>
    <w:rsid w:val="00916669"/>
    <w:rsid w:val="00921C74"/>
    <w:rsid w:val="009227F4"/>
    <w:rsid w:val="009512F2"/>
    <w:rsid w:val="00953F46"/>
    <w:rsid w:val="00961642"/>
    <w:rsid w:val="00966AB7"/>
    <w:rsid w:val="00967576"/>
    <w:rsid w:val="00971C0F"/>
    <w:rsid w:val="009744A5"/>
    <w:rsid w:val="009943AA"/>
    <w:rsid w:val="009A2924"/>
    <w:rsid w:val="009E0E95"/>
    <w:rsid w:val="009F0826"/>
    <w:rsid w:val="009F2835"/>
    <w:rsid w:val="00A125E8"/>
    <w:rsid w:val="00A277D2"/>
    <w:rsid w:val="00A304FD"/>
    <w:rsid w:val="00A914B8"/>
    <w:rsid w:val="00AB1334"/>
    <w:rsid w:val="00AB26FA"/>
    <w:rsid w:val="00AD041E"/>
    <w:rsid w:val="00AD18CA"/>
    <w:rsid w:val="00AE2A86"/>
    <w:rsid w:val="00B37CE9"/>
    <w:rsid w:val="00B46BA6"/>
    <w:rsid w:val="00B64186"/>
    <w:rsid w:val="00B82CF3"/>
    <w:rsid w:val="00B867CC"/>
    <w:rsid w:val="00B908D7"/>
    <w:rsid w:val="00B952E4"/>
    <w:rsid w:val="00BA3438"/>
    <w:rsid w:val="00BB6AC6"/>
    <w:rsid w:val="00BC47DD"/>
    <w:rsid w:val="00BD7215"/>
    <w:rsid w:val="00BD72FF"/>
    <w:rsid w:val="00BE4321"/>
    <w:rsid w:val="00C04445"/>
    <w:rsid w:val="00C338FB"/>
    <w:rsid w:val="00C46254"/>
    <w:rsid w:val="00C51B84"/>
    <w:rsid w:val="00C61D91"/>
    <w:rsid w:val="00C7529E"/>
    <w:rsid w:val="00C94305"/>
    <w:rsid w:val="00CC686F"/>
    <w:rsid w:val="00CD766E"/>
    <w:rsid w:val="00CE4B9E"/>
    <w:rsid w:val="00D2330D"/>
    <w:rsid w:val="00D33111"/>
    <w:rsid w:val="00D34898"/>
    <w:rsid w:val="00D36991"/>
    <w:rsid w:val="00D3719F"/>
    <w:rsid w:val="00D87EA9"/>
    <w:rsid w:val="00DA0CA9"/>
    <w:rsid w:val="00DA297E"/>
    <w:rsid w:val="00DA7F59"/>
    <w:rsid w:val="00DD1365"/>
    <w:rsid w:val="00E04F9B"/>
    <w:rsid w:val="00E1233F"/>
    <w:rsid w:val="00E3183F"/>
    <w:rsid w:val="00E37A59"/>
    <w:rsid w:val="00E4367D"/>
    <w:rsid w:val="00E871F4"/>
    <w:rsid w:val="00E87D48"/>
    <w:rsid w:val="00F057F5"/>
    <w:rsid w:val="00F11110"/>
    <w:rsid w:val="00F11B49"/>
    <w:rsid w:val="00FB5B97"/>
    <w:rsid w:val="00FB7A4C"/>
    <w:rsid w:val="00FE5F60"/>
    <w:rsid w:val="00FE740E"/>
    <w:rsid w:val="00FF03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C2"/>
    <w:pPr>
      <w:spacing w:after="200" w:line="276" w:lineRule="auto"/>
    </w:pPr>
    <w:rPr>
      <w:rFonts w:cs="Times New Roman"/>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8156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815650"/>
    <w:rPr>
      <w:rFonts w:ascii="Consolas" w:hAnsi="Consolas" w:cs="Times New Roman"/>
      <w:sz w:val="20"/>
      <w:szCs w:val="20"/>
    </w:rPr>
  </w:style>
  <w:style w:type="character" w:styleId="Hyperlink">
    <w:name w:val="Hyperlink"/>
    <w:basedOn w:val="DefaultParagraphFont"/>
    <w:uiPriority w:val="99"/>
    <w:rsid w:val="00BC47DD"/>
    <w:rPr>
      <w:rFonts w:cs="Times New Roman"/>
      <w:color w:val="0000FF"/>
      <w:u w:val="single"/>
    </w:rPr>
  </w:style>
  <w:style w:type="paragraph" w:styleId="NormalWeb">
    <w:name w:val="Normal (Web)"/>
    <w:basedOn w:val="Normal"/>
    <w:uiPriority w:val="99"/>
    <w:rsid w:val="00B908D7"/>
    <w:pPr>
      <w:spacing w:before="100" w:beforeAutospacing="1" w:after="100" w:afterAutospacing="1" w:line="240" w:lineRule="auto"/>
    </w:pPr>
    <w:rPr>
      <w:rFonts w:ascii="Times New Roman" w:hAnsi="Times New Roman"/>
      <w:sz w:val="24"/>
      <w:szCs w:val="24"/>
      <w:lang w:eastAsia="uk-UA"/>
    </w:rPr>
  </w:style>
  <w:style w:type="character" w:styleId="Strong">
    <w:name w:val="Strong"/>
    <w:basedOn w:val="DefaultParagraphFont"/>
    <w:uiPriority w:val="99"/>
    <w:qFormat/>
    <w:rsid w:val="00B908D7"/>
    <w:rPr>
      <w:rFonts w:cs="Times New Roman"/>
      <w:b/>
      <w:bCs/>
    </w:rPr>
  </w:style>
  <w:style w:type="character" w:styleId="FootnoteReference">
    <w:name w:val="footnote reference"/>
    <w:basedOn w:val="DefaultParagraphFont"/>
    <w:uiPriority w:val="99"/>
    <w:semiHidden/>
    <w:rsid w:val="00B908D7"/>
    <w:rPr>
      <w:rFonts w:cs="Times New Roman"/>
      <w:vertAlign w:val="superscript"/>
    </w:rPr>
  </w:style>
  <w:style w:type="paragraph" w:customStyle="1" w:styleId="a">
    <w:name w:val="[Основной абзац]"/>
    <w:basedOn w:val="Normal"/>
    <w:uiPriority w:val="99"/>
    <w:rsid w:val="005F7DB0"/>
    <w:pPr>
      <w:autoSpaceDE w:val="0"/>
      <w:autoSpaceDN w:val="0"/>
      <w:adjustRightInd w:val="0"/>
      <w:spacing w:after="0" w:line="288" w:lineRule="auto"/>
      <w:ind w:left="714" w:hanging="357"/>
      <w:jc w:val="both"/>
      <w:textAlignment w:val="center"/>
    </w:pPr>
    <w:rPr>
      <w:rFonts w:ascii="MinionPro-Regular" w:hAnsi="MinionPro-Regular" w:cs="MinionPro-Regular"/>
      <w:color w:val="000000"/>
      <w:sz w:val="24"/>
      <w:szCs w:val="24"/>
      <w:lang w:val="ru-RU"/>
    </w:rPr>
  </w:style>
  <w:style w:type="character" w:customStyle="1" w:styleId="zifra">
    <w:name w:val="zifra"/>
    <w:uiPriority w:val="99"/>
    <w:rsid w:val="00810D79"/>
    <w:rPr>
      <w:rFonts w:ascii="Arial Narrow" w:hAnsi="Arial Narrow"/>
      <w:b/>
      <w:sz w:val="18"/>
      <w:lang w:val="ru-RU"/>
    </w:rPr>
  </w:style>
  <w:style w:type="character" w:customStyle="1" w:styleId="apple-converted-space">
    <w:name w:val="apple-converted-space"/>
    <w:basedOn w:val="DefaultParagraphFont"/>
    <w:uiPriority w:val="99"/>
    <w:rsid w:val="00810D79"/>
    <w:rPr>
      <w:rFonts w:cs="Times New Roman"/>
    </w:rPr>
  </w:style>
  <w:style w:type="character" w:customStyle="1" w:styleId="1">
    <w:name w:val="Стиль символа 1"/>
    <w:uiPriority w:val="99"/>
    <w:rsid w:val="00810D79"/>
    <w:rPr>
      <w:rFonts w:ascii="Arial Narrow Regular" w:hAnsi="Arial Narrow Regular"/>
      <w:sz w:val="18"/>
      <w:lang w:val="ru-RU"/>
    </w:rPr>
  </w:style>
  <w:style w:type="paragraph" w:styleId="Header">
    <w:name w:val="header"/>
    <w:basedOn w:val="Normal"/>
    <w:link w:val="HeaderChar"/>
    <w:uiPriority w:val="99"/>
    <w:rsid w:val="005D2D53"/>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5D2D53"/>
    <w:rPr>
      <w:rFonts w:cs="Times New Roman"/>
    </w:rPr>
  </w:style>
  <w:style w:type="paragraph" w:styleId="Footer">
    <w:name w:val="footer"/>
    <w:basedOn w:val="Normal"/>
    <w:link w:val="FooterChar"/>
    <w:uiPriority w:val="99"/>
    <w:semiHidden/>
    <w:rsid w:val="005D2D53"/>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5D2D53"/>
    <w:rPr>
      <w:rFonts w:cs="Times New Roman"/>
    </w:rPr>
  </w:style>
</w:styles>
</file>

<file path=word/webSettings.xml><?xml version="1.0" encoding="utf-8"?>
<w:webSettings xmlns:r="http://schemas.openxmlformats.org/officeDocument/2006/relationships" xmlns:w="http://schemas.openxmlformats.org/wordprocessingml/2006/main">
  <w:divs>
    <w:div w:id="965089798">
      <w:marLeft w:val="0"/>
      <w:marRight w:val="0"/>
      <w:marTop w:val="0"/>
      <w:marBottom w:val="0"/>
      <w:divBdr>
        <w:top w:val="none" w:sz="0" w:space="0" w:color="auto"/>
        <w:left w:val="none" w:sz="0" w:space="0" w:color="auto"/>
        <w:bottom w:val="none" w:sz="0" w:space="0" w:color="auto"/>
        <w:right w:val="none" w:sz="0" w:space="0" w:color="auto"/>
      </w:divBdr>
    </w:div>
    <w:div w:id="965089799">
      <w:marLeft w:val="0"/>
      <w:marRight w:val="0"/>
      <w:marTop w:val="0"/>
      <w:marBottom w:val="0"/>
      <w:divBdr>
        <w:top w:val="none" w:sz="0" w:space="0" w:color="auto"/>
        <w:left w:val="none" w:sz="0" w:space="0" w:color="auto"/>
        <w:bottom w:val="none" w:sz="0" w:space="0" w:color="auto"/>
        <w:right w:val="none" w:sz="0" w:space="0" w:color="auto"/>
      </w:divBdr>
    </w:div>
    <w:div w:id="965089800">
      <w:marLeft w:val="0"/>
      <w:marRight w:val="0"/>
      <w:marTop w:val="0"/>
      <w:marBottom w:val="0"/>
      <w:divBdr>
        <w:top w:val="none" w:sz="0" w:space="0" w:color="auto"/>
        <w:left w:val="none" w:sz="0" w:space="0" w:color="auto"/>
        <w:bottom w:val="none" w:sz="0" w:space="0" w:color="auto"/>
        <w:right w:val="none" w:sz="0" w:space="0" w:color="auto"/>
      </w:divBdr>
    </w:div>
    <w:div w:id="965089801">
      <w:marLeft w:val="0"/>
      <w:marRight w:val="0"/>
      <w:marTop w:val="0"/>
      <w:marBottom w:val="0"/>
      <w:divBdr>
        <w:top w:val="none" w:sz="0" w:space="0" w:color="auto"/>
        <w:left w:val="none" w:sz="0" w:space="0" w:color="auto"/>
        <w:bottom w:val="none" w:sz="0" w:space="0" w:color="auto"/>
        <w:right w:val="none" w:sz="0" w:space="0" w:color="auto"/>
      </w:divBdr>
    </w:div>
    <w:div w:id="965089802">
      <w:marLeft w:val="0"/>
      <w:marRight w:val="0"/>
      <w:marTop w:val="0"/>
      <w:marBottom w:val="0"/>
      <w:divBdr>
        <w:top w:val="none" w:sz="0" w:space="0" w:color="auto"/>
        <w:left w:val="none" w:sz="0" w:space="0" w:color="auto"/>
        <w:bottom w:val="none" w:sz="0" w:space="0" w:color="auto"/>
        <w:right w:val="none" w:sz="0" w:space="0" w:color="auto"/>
      </w:divBdr>
    </w:div>
    <w:div w:id="965089803">
      <w:marLeft w:val="0"/>
      <w:marRight w:val="0"/>
      <w:marTop w:val="0"/>
      <w:marBottom w:val="0"/>
      <w:divBdr>
        <w:top w:val="none" w:sz="0" w:space="0" w:color="auto"/>
        <w:left w:val="none" w:sz="0" w:space="0" w:color="auto"/>
        <w:bottom w:val="none" w:sz="0" w:space="0" w:color="auto"/>
        <w:right w:val="none" w:sz="0" w:space="0" w:color="auto"/>
      </w:divBdr>
    </w:div>
    <w:div w:id="965089804">
      <w:marLeft w:val="0"/>
      <w:marRight w:val="0"/>
      <w:marTop w:val="0"/>
      <w:marBottom w:val="0"/>
      <w:divBdr>
        <w:top w:val="none" w:sz="0" w:space="0" w:color="auto"/>
        <w:left w:val="none" w:sz="0" w:space="0" w:color="auto"/>
        <w:bottom w:val="none" w:sz="0" w:space="0" w:color="auto"/>
        <w:right w:val="none" w:sz="0" w:space="0" w:color="auto"/>
      </w:divBdr>
    </w:div>
    <w:div w:id="965089805">
      <w:marLeft w:val="0"/>
      <w:marRight w:val="0"/>
      <w:marTop w:val="0"/>
      <w:marBottom w:val="0"/>
      <w:divBdr>
        <w:top w:val="none" w:sz="0" w:space="0" w:color="auto"/>
        <w:left w:val="none" w:sz="0" w:space="0" w:color="auto"/>
        <w:bottom w:val="none" w:sz="0" w:space="0" w:color="auto"/>
        <w:right w:val="none" w:sz="0" w:space="0" w:color="auto"/>
      </w:divBdr>
    </w:div>
    <w:div w:id="965089806">
      <w:marLeft w:val="0"/>
      <w:marRight w:val="0"/>
      <w:marTop w:val="0"/>
      <w:marBottom w:val="0"/>
      <w:divBdr>
        <w:top w:val="none" w:sz="0" w:space="0" w:color="auto"/>
        <w:left w:val="none" w:sz="0" w:space="0" w:color="auto"/>
        <w:bottom w:val="none" w:sz="0" w:space="0" w:color="auto"/>
        <w:right w:val="none" w:sz="0" w:space="0" w:color="auto"/>
      </w:divBdr>
    </w:div>
    <w:div w:id="965089807">
      <w:marLeft w:val="0"/>
      <w:marRight w:val="0"/>
      <w:marTop w:val="0"/>
      <w:marBottom w:val="0"/>
      <w:divBdr>
        <w:top w:val="none" w:sz="0" w:space="0" w:color="auto"/>
        <w:left w:val="none" w:sz="0" w:space="0" w:color="auto"/>
        <w:bottom w:val="none" w:sz="0" w:space="0" w:color="auto"/>
        <w:right w:val="none" w:sz="0" w:space="0" w:color="auto"/>
      </w:divBdr>
    </w:div>
    <w:div w:id="965089808">
      <w:marLeft w:val="0"/>
      <w:marRight w:val="0"/>
      <w:marTop w:val="0"/>
      <w:marBottom w:val="0"/>
      <w:divBdr>
        <w:top w:val="none" w:sz="0" w:space="0" w:color="auto"/>
        <w:left w:val="none" w:sz="0" w:space="0" w:color="auto"/>
        <w:bottom w:val="none" w:sz="0" w:space="0" w:color="auto"/>
        <w:right w:val="none" w:sz="0" w:space="0" w:color="auto"/>
      </w:divBdr>
    </w:div>
    <w:div w:id="965089809">
      <w:marLeft w:val="0"/>
      <w:marRight w:val="0"/>
      <w:marTop w:val="0"/>
      <w:marBottom w:val="0"/>
      <w:divBdr>
        <w:top w:val="none" w:sz="0" w:space="0" w:color="auto"/>
        <w:left w:val="none" w:sz="0" w:space="0" w:color="auto"/>
        <w:bottom w:val="none" w:sz="0" w:space="0" w:color="auto"/>
        <w:right w:val="none" w:sz="0" w:space="0" w:color="auto"/>
      </w:divBdr>
    </w:div>
    <w:div w:id="965089810">
      <w:marLeft w:val="0"/>
      <w:marRight w:val="0"/>
      <w:marTop w:val="0"/>
      <w:marBottom w:val="0"/>
      <w:divBdr>
        <w:top w:val="none" w:sz="0" w:space="0" w:color="auto"/>
        <w:left w:val="none" w:sz="0" w:space="0" w:color="auto"/>
        <w:bottom w:val="none" w:sz="0" w:space="0" w:color="auto"/>
        <w:right w:val="none" w:sz="0" w:space="0" w:color="auto"/>
      </w:divBdr>
    </w:div>
    <w:div w:id="965089811">
      <w:marLeft w:val="0"/>
      <w:marRight w:val="0"/>
      <w:marTop w:val="0"/>
      <w:marBottom w:val="0"/>
      <w:divBdr>
        <w:top w:val="none" w:sz="0" w:space="0" w:color="auto"/>
        <w:left w:val="none" w:sz="0" w:space="0" w:color="auto"/>
        <w:bottom w:val="none" w:sz="0" w:space="0" w:color="auto"/>
        <w:right w:val="none" w:sz="0" w:space="0" w:color="auto"/>
      </w:divBdr>
    </w:div>
    <w:div w:id="965089812">
      <w:marLeft w:val="0"/>
      <w:marRight w:val="0"/>
      <w:marTop w:val="0"/>
      <w:marBottom w:val="0"/>
      <w:divBdr>
        <w:top w:val="none" w:sz="0" w:space="0" w:color="auto"/>
        <w:left w:val="none" w:sz="0" w:space="0" w:color="auto"/>
        <w:bottom w:val="none" w:sz="0" w:space="0" w:color="auto"/>
        <w:right w:val="none" w:sz="0" w:space="0" w:color="auto"/>
      </w:divBdr>
    </w:div>
    <w:div w:id="965089813">
      <w:marLeft w:val="0"/>
      <w:marRight w:val="0"/>
      <w:marTop w:val="0"/>
      <w:marBottom w:val="0"/>
      <w:divBdr>
        <w:top w:val="none" w:sz="0" w:space="0" w:color="auto"/>
        <w:left w:val="none" w:sz="0" w:space="0" w:color="auto"/>
        <w:bottom w:val="none" w:sz="0" w:space="0" w:color="auto"/>
        <w:right w:val="none" w:sz="0" w:space="0" w:color="auto"/>
      </w:divBdr>
    </w:div>
    <w:div w:id="965089814">
      <w:marLeft w:val="0"/>
      <w:marRight w:val="0"/>
      <w:marTop w:val="0"/>
      <w:marBottom w:val="0"/>
      <w:divBdr>
        <w:top w:val="none" w:sz="0" w:space="0" w:color="auto"/>
        <w:left w:val="none" w:sz="0" w:space="0" w:color="auto"/>
        <w:bottom w:val="none" w:sz="0" w:space="0" w:color="auto"/>
        <w:right w:val="none" w:sz="0" w:space="0" w:color="auto"/>
      </w:divBdr>
    </w:div>
    <w:div w:id="965089815">
      <w:marLeft w:val="0"/>
      <w:marRight w:val="0"/>
      <w:marTop w:val="0"/>
      <w:marBottom w:val="0"/>
      <w:divBdr>
        <w:top w:val="none" w:sz="0" w:space="0" w:color="auto"/>
        <w:left w:val="none" w:sz="0" w:space="0" w:color="auto"/>
        <w:bottom w:val="none" w:sz="0" w:space="0" w:color="auto"/>
        <w:right w:val="none" w:sz="0" w:space="0" w:color="auto"/>
      </w:divBdr>
    </w:div>
    <w:div w:id="965089816">
      <w:marLeft w:val="0"/>
      <w:marRight w:val="0"/>
      <w:marTop w:val="0"/>
      <w:marBottom w:val="0"/>
      <w:divBdr>
        <w:top w:val="none" w:sz="0" w:space="0" w:color="auto"/>
        <w:left w:val="none" w:sz="0" w:space="0" w:color="auto"/>
        <w:bottom w:val="none" w:sz="0" w:space="0" w:color="auto"/>
        <w:right w:val="none" w:sz="0" w:space="0" w:color="auto"/>
      </w:divBdr>
    </w:div>
    <w:div w:id="965089817">
      <w:marLeft w:val="0"/>
      <w:marRight w:val="0"/>
      <w:marTop w:val="0"/>
      <w:marBottom w:val="0"/>
      <w:divBdr>
        <w:top w:val="none" w:sz="0" w:space="0" w:color="auto"/>
        <w:left w:val="none" w:sz="0" w:space="0" w:color="auto"/>
        <w:bottom w:val="none" w:sz="0" w:space="0" w:color="auto"/>
        <w:right w:val="none" w:sz="0" w:space="0" w:color="auto"/>
      </w:divBdr>
    </w:div>
    <w:div w:id="965089818">
      <w:marLeft w:val="0"/>
      <w:marRight w:val="0"/>
      <w:marTop w:val="0"/>
      <w:marBottom w:val="0"/>
      <w:divBdr>
        <w:top w:val="none" w:sz="0" w:space="0" w:color="auto"/>
        <w:left w:val="none" w:sz="0" w:space="0" w:color="auto"/>
        <w:bottom w:val="none" w:sz="0" w:space="0" w:color="auto"/>
        <w:right w:val="none" w:sz="0" w:space="0" w:color="auto"/>
      </w:divBdr>
    </w:div>
    <w:div w:id="965089819">
      <w:marLeft w:val="0"/>
      <w:marRight w:val="0"/>
      <w:marTop w:val="0"/>
      <w:marBottom w:val="0"/>
      <w:divBdr>
        <w:top w:val="none" w:sz="0" w:space="0" w:color="auto"/>
        <w:left w:val="none" w:sz="0" w:space="0" w:color="auto"/>
        <w:bottom w:val="none" w:sz="0" w:space="0" w:color="auto"/>
        <w:right w:val="none" w:sz="0" w:space="0" w:color="auto"/>
      </w:divBdr>
    </w:div>
    <w:div w:id="965089820">
      <w:marLeft w:val="0"/>
      <w:marRight w:val="0"/>
      <w:marTop w:val="0"/>
      <w:marBottom w:val="0"/>
      <w:divBdr>
        <w:top w:val="none" w:sz="0" w:space="0" w:color="auto"/>
        <w:left w:val="none" w:sz="0" w:space="0" w:color="auto"/>
        <w:bottom w:val="none" w:sz="0" w:space="0" w:color="auto"/>
        <w:right w:val="none" w:sz="0" w:space="0" w:color="auto"/>
      </w:divBdr>
    </w:div>
    <w:div w:id="965089821">
      <w:marLeft w:val="0"/>
      <w:marRight w:val="0"/>
      <w:marTop w:val="0"/>
      <w:marBottom w:val="0"/>
      <w:divBdr>
        <w:top w:val="none" w:sz="0" w:space="0" w:color="auto"/>
        <w:left w:val="none" w:sz="0" w:space="0" w:color="auto"/>
        <w:bottom w:val="none" w:sz="0" w:space="0" w:color="auto"/>
        <w:right w:val="none" w:sz="0" w:space="0" w:color="auto"/>
      </w:divBdr>
    </w:div>
    <w:div w:id="965089822">
      <w:marLeft w:val="0"/>
      <w:marRight w:val="0"/>
      <w:marTop w:val="0"/>
      <w:marBottom w:val="0"/>
      <w:divBdr>
        <w:top w:val="none" w:sz="0" w:space="0" w:color="auto"/>
        <w:left w:val="none" w:sz="0" w:space="0" w:color="auto"/>
        <w:bottom w:val="none" w:sz="0" w:space="0" w:color="auto"/>
        <w:right w:val="none" w:sz="0" w:space="0" w:color="auto"/>
      </w:divBdr>
    </w:div>
    <w:div w:id="965089823">
      <w:marLeft w:val="0"/>
      <w:marRight w:val="0"/>
      <w:marTop w:val="0"/>
      <w:marBottom w:val="0"/>
      <w:divBdr>
        <w:top w:val="none" w:sz="0" w:space="0" w:color="auto"/>
        <w:left w:val="none" w:sz="0" w:space="0" w:color="auto"/>
        <w:bottom w:val="none" w:sz="0" w:space="0" w:color="auto"/>
        <w:right w:val="none" w:sz="0" w:space="0" w:color="auto"/>
      </w:divBdr>
    </w:div>
    <w:div w:id="965089824">
      <w:marLeft w:val="0"/>
      <w:marRight w:val="0"/>
      <w:marTop w:val="0"/>
      <w:marBottom w:val="0"/>
      <w:divBdr>
        <w:top w:val="none" w:sz="0" w:space="0" w:color="auto"/>
        <w:left w:val="none" w:sz="0" w:space="0" w:color="auto"/>
        <w:bottom w:val="none" w:sz="0" w:space="0" w:color="auto"/>
        <w:right w:val="none" w:sz="0" w:space="0" w:color="auto"/>
      </w:divBdr>
    </w:div>
    <w:div w:id="965089825">
      <w:marLeft w:val="0"/>
      <w:marRight w:val="0"/>
      <w:marTop w:val="0"/>
      <w:marBottom w:val="0"/>
      <w:divBdr>
        <w:top w:val="none" w:sz="0" w:space="0" w:color="auto"/>
        <w:left w:val="none" w:sz="0" w:space="0" w:color="auto"/>
        <w:bottom w:val="none" w:sz="0" w:space="0" w:color="auto"/>
        <w:right w:val="none" w:sz="0" w:space="0" w:color="auto"/>
      </w:divBdr>
    </w:div>
    <w:div w:id="965089826">
      <w:marLeft w:val="0"/>
      <w:marRight w:val="0"/>
      <w:marTop w:val="0"/>
      <w:marBottom w:val="0"/>
      <w:divBdr>
        <w:top w:val="none" w:sz="0" w:space="0" w:color="auto"/>
        <w:left w:val="none" w:sz="0" w:space="0" w:color="auto"/>
        <w:bottom w:val="none" w:sz="0" w:space="0" w:color="auto"/>
        <w:right w:val="none" w:sz="0" w:space="0" w:color="auto"/>
      </w:divBdr>
    </w:div>
    <w:div w:id="965089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400-7245" TargetMode="External"/><Relationship Id="rId3" Type="http://schemas.openxmlformats.org/officeDocument/2006/relationships/webSettings" Target="webSettings.xml"/><Relationship Id="rId7" Type="http://schemas.openxmlformats.org/officeDocument/2006/relationships/hyperlink" Target="mailto:kasyan.lyudmila@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0400-72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asyan.lyudmi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4</Pages>
  <Words>1040</Words>
  <Characters>5932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lkasian</dc:creator>
  <cp:keywords/>
  <dc:description/>
  <cp:lastModifiedBy>Zelentsova</cp:lastModifiedBy>
  <cp:revision>6</cp:revision>
  <dcterms:created xsi:type="dcterms:W3CDTF">2021-08-17T15:35:00Z</dcterms:created>
  <dcterms:modified xsi:type="dcterms:W3CDTF">2021-08-19T09:29:00Z</dcterms:modified>
</cp:coreProperties>
</file>